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4" w:rsidRPr="00A02FFA" w:rsidRDefault="006D2214" w:rsidP="006D2214">
      <w:pPr>
        <w:ind w:leftChars="-50" w:left="-105" w:rightChars="-159" w:right="-334" w:firstLineChars="6" w:firstLine="12"/>
        <w:rPr>
          <w:rFonts w:ascii="Verdana" w:hAnsi="Verdana"/>
          <w:b/>
          <w:sz w:val="20"/>
          <w:lang w:val="en-GB"/>
        </w:rPr>
      </w:pPr>
      <w:r w:rsidRPr="00A02FFA">
        <w:rPr>
          <w:rFonts w:ascii="Verdana" w:hAnsi="Verdana"/>
          <w:b/>
          <w:kern w:val="0"/>
          <w:sz w:val="20"/>
          <w:lang w:val="en-GB"/>
        </w:rPr>
        <w:t>The IUFRO Work Unit on Invasive Species in International Trade</w:t>
      </w:r>
      <w:r w:rsidRPr="00A02FFA">
        <w:rPr>
          <w:rFonts w:ascii="Verdana" w:hAnsi="Verdana"/>
          <w:b/>
          <w:sz w:val="20"/>
          <w:lang w:val="en-GB"/>
        </w:rPr>
        <w:t xml:space="preserve"> will hold its 4</w:t>
      </w:r>
      <w:r w:rsidRPr="00A02FFA">
        <w:rPr>
          <w:rFonts w:ascii="Verdana" w:hAnsi="Verdana"/>
          <w:b/>
          <w:sz w:val="20"/>
          <w:vertAlign w:val="superscript"/>
          <w:lang w:val="en-GB"/>
        </w:rPr>
        <w:t>th</w:t>
      </w:r>
      <w:r w:rsidRPr="00A02FFA">
        <w:rPr>
          <w:rFonts w:ascii="Verdana" w:hAnsi="Verdana"/>
          <w:b/>
          <w:sz w:val="20"/>
          <w:lang w:val="en-GB"/>
        </w:rPr>
        <w:t xml:space="preserve"> meeting in Qingdao, China October</w:t>
      </w:r>
      <w:r w:rsidR="00993AA7">
        <w:rPr>
          <w:rFonts w:ascii="Verdana" w:hAnsi="Verdana"/>
          <w:b/>
          <w:sz w:val="20"/>
          <w:lang w:val="en-GB"/>
        </w:rPr>
        <w:t xml:space="preserve"> 23 </w:t>
      </w:r>
      <w:bookmarkStart w:id="0" w:name="_GoBack"/>
      <w:bookmarkEnd w:id="0"/>
      <w:r w:rsidR="00993AA7">
        <w:rPr>
          <w:rFonts w:ascii="Verdana" w:hAnsi="Verdana"/>
          <w:b/>
          <w:sz w:val="20"/>
          <w:lang w:val="en-GB"/>
        </w:rPr>
        <w:t>- November 1</w:t>
      </w:r>
      <w:r w:rsidRPr="00A02FFA">
        <w:rPr>
          <w:rFonts w:ascii="Verdana" w:hAnsi="Verdana"/>
          <w:b/>
          <w:sz w:val="20"/>
          <w:lang w:val="en-GB"/>
        </w:rPr>
        <w:t xml:space="preserve">, 2013. </w:t>
      </w:r>
    </w:p>
    <w:p w:rsidR="006D2214" w:rsidRPr="00A02FFA" w:rsidRDefault="006D2214" w:rsidP="006D2214">
      <w:pPr>
        <w:ind w:leftChars="-50" w:left="-105" w:rightChars="-159" w:right="-334" w:firstLineChars="6" w:firstLine="12"/>
        <w:rPr>
          <w:rFonts w:ascii="Verdana" w:hAnsi="Verdana"/>
          <w:sz w:val="20"/>
          <w:lang w:val="en-GB"/>
        </w:rPr>
      </w:pPr>
    </w:p>
    <w:p w:rsidR="00993AA7" w:rsidRDefault="006D2214" w:rsidP="006D2214">
      <w:pPr>
        <w:ind w:leftChars="-50" w:left="-105" w:rightChars="-159" w:right="-334" w:firstLineChars="6" w:firstLine="12"/>
        <w:rPr>
          <w:rFonts w:ascii="Verdana" w:hAnsi="Verdana"/>
          <w:sz w:val="20"/>
          <w:lang w:val="en-GB"/>
        </w:rPr>
      </w:pPr>
      <w:r w:rsidRPr="00A02FFA">
        <w:rPr>
          <w:rFonts w:ascii="Verdana" w:hAnsi="Verdana"/>
          <w:sz w:val="20"/>
          <w:lang w:val="en-GB"/>
        </w:rPr>
        <w:t xml:space="preserve">At the last meeting, in Tokyo, </w:t>
      </w:r>
      <w:r w:rsidR="006766CF">
        <w:rPr>
          <w:rFonts w:ascii="Verdana" w:hAnsi="Verdana"/>
          <w:sz w:val="20"/>
          <w:lang w:val="en-GB"/>
        </w:rPr>
        <w:t xml:space="preserve">the 65 </w:t>
      </w:r>
      <w:r w:rsidRPr="00A02FFA">
        <w:rPr>
          <w:rFonts w:ascii="Verdana" w:hAnsi="Verdana"/>
          <w:sz w:val="20"/>
          <w:lang w:val="en-GB"/>
        </w:rPr>
        <w:t xml:space="preserve">participants learned much about key forest pests such as </w:t>
      </w:r>
      <w:r w:rsidR="00993AA7">
        <w:rPr>
          <w:rFonts w:ascii="Verdana" w:hAnsi="Verdana"/>
          <w:sz w:val="20"/>
          <w:lang w:val="en-GB"/>
        </w:rPr>
        <w:t>pinewood nematode and oak wilt, shown here in photos from our field trip.</w:t>
      </w:r>
    </w:p>
    <w:p w:rsidR="006D2214" w:rsidRPr="00A02FFA" w:rsidRDefault="002F322C" w:rsidP="006D2214">
      <w:pPr>
        <w:ind w:leftChars="-50" w:left="-105" w:rightChars="-159" w:right="-334" w:firstLineChars="6" w:firstLine="12"/>
        <w:rPr>
          <w:rFonts w:ascii="Verdana" w:hAnsi="Verdana"/>
          <w:sz w:val="20"/>
          <w:lang w:val="en-GB"/>
        </w:rPr>
      </w:pPr>
      <w:r w:rsidRPr="00A02FFA">
        <w:rPr>
          <w:noProof/>
          <w:sz w:val="20"/>
          <w:lang w:eastAsia="en-US"/>
        </w:rPr>
        <w:drawing>
          <wp:anchor distT="0" distB="0" distL="114300" distR="114300" simplePos="0" relativeHeight="251659264" behindDoc="1" locked="0" layoutInCell="1" allowOverlap="1" wp14:anchorId="6DEDF7B2" wp14:editId="5D44591B">
            <wp:simplePos x="0" y="0"/>
            <wp:positionH relativeFrom="column">
              <wp:posOffset>-132080</wp:posOffset>
            </wp:positionH>
            <wp:positionV relativeFrom="paragraph">
              <wp:posOffset>40005</wp:posOffset>
            </wp:positionV>
            <wp:extent cx="2821305" cy="5010785"/>
            <wp:effectExtent l="0" t="0" r="0" b="0"/>
            <wp:wrapTight wrapText="bothSides">
              <wp:wrapPolygon edited="0">
                <wp:start x="0" y="0"/>
                <wp:lineTo x="0" y="21515"/>
                <wp:lineTo x="21440" y="21515"/>
                <wp:lineTo x="21440" y="0"/>
                <wp:lineTo x="0" y="0"/>
              </wp:wrapPolygon>
            </wp:wrapTight>
            <wp:docPr id="1" name="Picture 1" descr="C:\Documents and Settings\kbritton01\Desktop\IUFRO 7.03.12\P103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britton01\Desktop\IUFRO 7.03.12\P103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14" w:rsidRPr="00A02FFA" w:rsidRDefault="00993AA7" w:rsidP="006D2214">
      <w:pPr>
        <w:ind w:leftChars="-50" w:left="-105" w:rightChars="-159" w:right="-334" w:firstLineChars="6" w:firstLine="12"/>
        <w:rPr>
          <w:rFonts w:ascii="Verdana" w:hAnsi="Verdana"/>
          <w:kern w:val="0"/>
          <w:sz w:val="20"/>
          <w:lang w:val="en-GB"/>
        </w:rPr>
      </w:pPr>
      <w:r>
        <w:rPr>
          <w:rFonts w:ascii="Verdana" w:hAnsi="Verdana"/>
          <w:sz w:val="20"/>
          <w:lang w:val="en-GB"/>
        </w:rPr>
        <w:t>W</w:t>
      </w:r>
      <w:r w:rsidR="006D2214" w:rsidRPr="00A02FFA">
        <w:rPr>
          <w:rFonts w:ascii="Verdana" w:hAnsi="Verdana"/>
          <w:sz w:val="20"/>
          <w:lang w:val="en-GB"/>
        </w:rPr>
        <w:t xml:space="preserve">e </w:t>
      </w:r>
      <w:r>
        <w:rPr>
          <w:rFonts w:ascii="Verdana" w:hAnsi="Verdana"/>
          <w:sz w:val="20"/>
          <w:lang w:val="en-GB"/>
        </w:rPr>
        <w:t>will</w:t>
      </w:r>
      <w:r w:rsidR="006D2214" w:rsidRPr="00A02FFA">
        <w:rPr>
          <w:rFonts w:ascii="Verdana" w:hAnsi="Verdana"/>
          <w:sz w:val="20"/>
          <w:lang w:val="en-GB"/>
        </w:rPr>
        <w:t xml:space="preserve"> hold the next meeting in China, in conjunction with </w:t>
      </w:r>
      <w:r w:rsidR="006D2214" w:rsidRPr="00A02FFA">
        <w:rPr>
          <w:rFonts w:ascii="Verdana" w:hAnsi="Verdana"/>
          <w:kern w:val="0"/>
          <w:sz w:val="20"/>
          <w:lang w:val="en-GB"/>
        </w:rPr>
        <w:t>2</w:t>
      </w:r>
      <w:r w:rsidR="006D2214" w:rsidRPr="00A02FFA">
        <w:rPr>
          <w:rFonts w:ascii="Verdana" w:hAnsi="Verdana"/>
          <w:kern w:val="0"/>
          <w:sz w:val="20"/>
          <w:vertAlign w:val="superscript"/>
          <w:lang w:val="en-GB"/>
        </w:rPr>
        <w:t>nd</w:t>
      </w:r>
      <w:r w:rsidR="006D2214" w:rsidRPr="00A02FFA">
        <w:rPr>
          <w:rFonts w:ascii="Verdana" w:hAnsi="Verdana"/>
          <w:kern w:val="0"/>
          <w:sz w:val="20"/>
          <w:lang w:val="en-GB"/>
        </w:rPr>
        <w:t xml:space="preserve"> INTERNATIONAL CONGRESS on BIOLOGICAL INVASIONS </w:t>
      </w:r>
      <w:r w:rsidR="00712990">
        <w:rPr>
          <w:rFonts w:ascii="Verdana" w:hAnsi="Verdana"/>
          <w:kern w:val="0"/>
          <w:sz w:val="20"/>
          <w:lang w:val="en-GB"/>
        </w:rPr>
        <w:t xml:space="preserve">(ICBI), </w:t>
      </w:r>
      <w:r w:rsidR="006D2214" w:rsidRPr="00A02FFA">
        <w:rPr>
          <w:rFonts w:ascii="Verdana" w:hAnsi="Verdana"/>
          <w:kern w:val="0"/>
          <w:sz w:val="20"/>
          <w:lang w:val="en-GB"/>
        </w:rPr>
        <w:t>Oct</w:t>
      </w:r>
      <w:r w:rsidR="00712990">
        <w:rPr>
          <w:rFonts w:ascii="Verdana" w:hAnsi="Verdana"/>
          <w:kern w:val="0"/>
          <w:sz w:val="20"/>
          <w:lang w:val="en-GB"/>
        </w:rPr>
        <w:t xml:space="preserve">ober </w:t>
      </w:r>
      <w:r w:rsidR="00712990" w:rsidRPr="00A02FFA">
        <w:rPr>
          <w:rFonts w:ascii="Verdana" w:hAnsi="Verdana"/>
          <w:kern w:val="0"/>
          <w:sz w:val="20"/>
          <w:lang w:val="en-GB"/>
        </w:rPr>
        <w:t>23-27</w:t>
      </w:r>
      <w:r w:rsidR="006D2214" w:rsidRPr="00A02FFA">
        <w:rPr>
          <w:rFonts w:ascii="Verdana" w:hAnsi="Verdana"/>
          <w:kern w:val="0"/>
          <w:sz w:val="20"/>
          <w:lang w:val="en-GB"/>
        </w:rPr>
        <w:t xml:space="preserve">, 2013. </w:t>
      </w:r>
    </w:p>
    <w:p w:rsidR="006D2214" w:rsidRPr="00A02FFA" w:rsidRDefault="006D2214" w:rsidP="006D2214">
      <w:pPr>
        <w:ind w:leftChars="-50" w:left="-105" w:rightChars="-159" w:right="-334" w:firstLineChars="6" w:firstLine="12"/>
        <w:rPr>
          <w:rFonts w:ascii="Verdana" w:hAnsi="Verdana"/>
          <w:kern w:val="0"/>
          <w:sz w:val="20"/>
          <w:lang w:val="en-GB"/>
        </w:rPr>
      </w:pPr>
    </w:p>
    <w:p w:rsidR="006D2214" w:rsidRPr="00A02FFA" w:rsidRDefault="006D2214" w:rsidP="006D2214">
      <w:pPr>
        <w:ind w:leftChars="-50" w:left="-105" w:rightChars="-159" w:right="-334" w:firstLineChars="6" w:firstLine="12"/>
        <w:rPr>
          <w:rFonts w:ascii="Verdana" w:hAnsi="Verdana"/>
          <w:kern w:val="0"/>
          <w:sz w:val="20"/>
          <w:lang w:val="en-GB"/>
        </w:rPr>
      </w:pPr>
      <w:r w:rsidRPr="00A02FFA">
        <w:rPr>
          <w:rFonts w:ascii="Verdana" w:hAnsi="Verdana"/>
          <w:kern w:val="0"/>
          <w:sz w:val="20"/>
          <w:lang w:val="en-GB"/>
        </w:rPr>
        <w:t>Kerry Britton, coordinator of the IUFRO WP</w:t>
      </w:r>
      <w:r w:rsidR="00CF262B">
        <w:rPr>
          <w:rFonts w:ascii="Verdana" w:hAnsi="Verdana"/>
          <w:kern w:val="0"/>
          <w:sz w:val="20"/>
          <w:lang w:val="en-GB"/>
        </w:rPr>
        <w:t>,</w:t>
      </w:r>
      <w:r w:rsidRPr="00A02FFA">
        <w:rPr>
          <w:rFonts w:ascii="Verdana" w:hAnsi="Verdana"/>
          <w:kern w:val="0"/>
          <w:sz w:val="20"/>
          <w:lang w:val="en-GB"/>
        </w:rPr>
        <w:t xml:space="preserve"> has been invited to organize a session at the Congress on Sustainable Management of Forest Pests, in collaboration with </w:t>
      </w:r>
      <w:proofErr w:type="spellStart"/>
      <w:r w:rsidRPr="00A02FFA">
        <w:rPr>
          <w:rFonts w:ascii="Verdana" w:hAnsi="Verdana"/>
          <w:kern w:val="0"/>
          <w:sz w:val="20"/>
          <w:lang w:val="en-GB"/>
        </w:rPr>
        <w:t>Dr.</w:t>
      </w:r>
      <w:proofErr w:type="spellEnd"/>
      <w:r w:rsidRPr="00A02FFA">
        <w:rPr>
          <w:rFonts w:ascii="Verdana" w:hAnsi="Verdana"/>
          <w:kern w:val="0"/>
          <w:sz w:val="20"/>
          <w:lang w:val="en-GB"/>
        </w:rPr>
        <w:t xml:space="preserve"> Jianghua Sun.</w:t>
      </w:r>
    </w:p>
    <w:p w:rsidR="006D2214" w:rsidRPr="00A02FFA" w:rsidRDefault="006D2214" w:rsidP="006D2214">
      <w:pPr>
        <w:ind w:leftChars="-50" w:left="-105" w:rightChars="-159" w:right="-334" w:firstLineChars="6" w:firstLine="12"/>
        <w:rPr>
          <w:rFonts w:ascii="Verdana" w:hAnsi="Verdana"/>
          <w:kern w:val="0"/>
          <w:sz w:val="20"/>
          <w:lang w:val="en-GB"/>
        </w:rPr>
      </w:pPr>
    </w:p>
    <w:p w:rsidR="006D2214" w:rsidRPr="00A02FFA" w:rsidRDefault="00A02FFA" w:rsidP="006D2214">
      <w:pPr>
        <w:ind w:rightChars="-159" w:right="-334"/>
        <w:rPr>
          <w:rFonts w:ascii="Verdana" w:hAnsi="Verdana"/>
          <w:kern w:val="0"/>
          <w:sz w:val="20"/>
          <w:lang w:val="en-GB"/>
        </w:rPr>
      </w:pPr>
      <w:r>
        <w:rPr>
          <w:rFonts w:ascii="Verdana" w:hAnsi="Verdana"/>
          <w:kern w:val="0"/>
          <w:sz w:val="20"/>
          <w:lang w:val="en-GB"/>
        </w:rPr>
        <w:t xml:space="preserve">Other </w:t>
      </w:r>
      <w:r w:rsidR="00993AA7">
        <w:rPr>
          <w:rFonts w:ascii="Verdana" w:hAnsi="Verdana"/>
          <w:kern w:val="0"/>
          <w:sz w:val="20"/>
          <w:lang w:val="en-GB"/>
        </w:rPr>
        <w:t xml:space="preserve">ICBI </w:t>
      </w:r>
      <w:r>
        <w:rPr>
          <w:rFonts w:ascii="Verdana" w:hAnsi="Verdana"/>
          <w:kern w:val="0"/>
          <w:sz w:val="20"/>
          <w:lang w:val="en-GB"/>
        </w:rPr>
        <w:t>s</w:t>
      </w:r>
      <w:r w:rsidR="006D2214" w:rsidRPr="00A02FFA">
        <w:rPr>
          <w:rFonts w:ascii="Verdana" w:hAnsi="Verdana"/>
          <w:kern w:val="0"/>
          <w:sz w:val="20"/>
          <w:lang w:val="en-GB"/>
        </w:rPr>
        <w:t>essions of particular interest to IUFRO participants will be:</w:t>
      </w:r>
    </w:p>
    <w:p w:rsidR="006D2214" w:rsidRPr="00A02FFA" w:rsidRDefault="006D2214" w:rsidP="006D2214">
      <w:pPr>
        <w:ind w:rightChars="-159" w:right="-334"/>
        <w:rPr>
          <w:rFonts w:ascii="Verdana" w:hAnsi="Verdana"/>
          <w:kern w:val="0"/>
          <w:sz w:val="20"/>
          <w:lang w:val="en-GB"/>
        </w:rPr>
      </w:pPr>
      <w:r w:rsidRPr="00A02FFA">
        <w:rPr>
          <w:rFonts w:ascii="Verdana" w:hAnsi="Verdana"/>
          <w:kern w:val="0"/>
          <w:sz w:val="20"/>
          <w:lang w:val="en-GB"/>
        </w:rPr>
        <w:t xml:space="preserve">    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0070C0"/>
          <w:szCs w:val="22"/>
        </w:rPr>
      </w:pPr>
      <w:r w:rsidRPr="006D2214">
        <w:rPr>
          <w:rFonts w:ascii="Calibri" w:hAnsi="Calibri"/>
          <w:color w:val="0070C0"/>
          <w:szCs w:val="22"/>
        </w:rPr>
        <w:t xml:space="preserve">Biological Invasions under Global Change </w:t>
      </w:r>
    </w:p>
    <w:p w:rsidR="006D2214" w:rsidRPr="006D2214" w:rsidRDefault="002F322C" w:rsidP="002F322C">
      <w:pPr>
        <w:jc w:val="left"/>
        <w:rPr>
          <w:rFonts w:ascii="Calibri" w:hAnsi="Calibri"/>
          <w:color w:val="C00000"/>
          <w:szCs w:val="22"/>
        </w:rPr>
      </w:pPr>
      <w:r w:rsidRPr="00A02FFA">
        <w:rPr>
          <w:rFonts w:ascii="Calibri" w:hAnsi="Calibri"/>
          <w:color w:val="C00000"/>
          <w:szCs w:val="22"/>
        </w:rPr>
        <w:t>Pathways:</w:t>
      </w:r>
      <w:r w:rsidR="006D2214" w:rsidRPr="006D2214">
        <w:rPr>
          <w:rFonts w:ascii="Calibri" w:hAnsi="Calibri" w:hint="eastAsia"/>
          <w:color w:val="C00000"/>
          <w:szCs w:val="22"/>
        </w:rPr>
        <w:t xml:space="preserve"> </w:t>
      </w:r>
      <w:r w:rsidR="006D2214" w:rsidRPr="006D2214">
        <w:rPr>
          <w:rFonts w:ascii="Calibri" w:hAnsi="Calibri"/>
          <w:color w:val="C00000"/>
          <w:szCs w:val="22"/>
        </w:rPr>
        <w:t>management</w:t>
      </w:r>
      <w:r w:rsidR="006D2214" w:rsidRPr="006D2214">
        <w:rPr>
          <w:rFonts w:ascii="Calibri" w:hAnsi="Calibri" w:hint="eastAsia"/>
          <w:color w:val="C00000"/>
          <w:szCs w:val="22"/>
        </w:rPr>
        <w:t>, detection, and simulation</w:t>
      </w:r>
    </w:p>
    <w:p w:rsidR="006D2214" w:rsidRPr="006D2214" w:rsidRDefault="006D2214" w:rsidP="002F322C">
      <w:pPr>
        <w:ind w:left="420"/>
        <w:jc w:val="left"/>
        <w:rPr>
          <w:rFonts w:ascii="Calibri" w:hAnsi="Calibri"/>
          <w:color w:val="4F81BD"/>
          <w:szCs w:val="22"/>
        </w:rPr>
      </w:pPr>
      <w:r w:rsidRPr="006D2214">
        <w:rPr>
          <w:rFonts w:ascii="Calibri" w:hAnsi="Calibri"/>
          <w:color w:val="C00000"/>
          <w:szCs w:val="22"/>
        </w:rPr>
        <w:t>Risk Assessment</w:t>
      </w:r>
      <w:r w:rsidRPr="006D2214">
        <w:rPr>
          <w:rFonts w:ascii="Calibri" w:hAnsi="Calibri" w:hint="eastAsia"/>
          <w:color w:val="C00000"/>
          <w:szCs w:val="22"/>
        </w:rPr>
        <w:t xml:space="preserve"> techniques 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0070C0"/>
          <w:szCs w:val="22"/>
        </w:rPr>
      </w:pPr>
      <w:r w:rsidRPr="006D2214">
        <w:rPr>
          <w:rFonts w:ascii="Calibri" w:hAnsi="Calibri"/>
          <w:color w:val="0070C0"/>
          <w:szCs w:val="22"/>
        </w:rPr>
        <w:t>Invasiveness and Characteristics</w:t>
      </w:r>
      <w:r w:rsidRPr="006D2214">
        <w:rPr>
          <w:rFonts w:ascii="Calibri" w:hAnsi="Calibri" w:hint="eastAsia"/>
          <w:color w:val="0070C0"/>
          <w:szCs w:val="22"/>
        </w:rPr>
        <w:t xml:space="preserve"> (Genetic, Phenotypic plasticity, Ecological adaptation)</w:t>
      </w:r>
      <w:r w:rsidRPr="006D2214">
        <w:rPr>
          <w:rFonts w:ascii="Calibri" w:hAnsi="Calibri"/>
          <w:color w:val="0070C0"/>
          <w:szCs w:val="22"/>
        </w:rPr>
        <w:t xml:space="preserve"> </w:t>
      </w:r>
      <w:bookmarkStart w:id="1" w:name="OLE_LINK1"/>
      <w:bookmarkStart w:id="2" w:name="OLE_LINK2"/>
    </w:p>
    <w:bookmarkEnd w:id="1"/>
    <w:bookmarkEnd w:id="2"/>
    <w:p w:rsidR="006D2214" w:rsidRPr="006D2214" w:rsidRDefault="006D2214" w:rsidP="002F322C">
      <w:pPr>
        <w:ind w:left="360"/>
        <w:jc w:val="left"/>
        <w:rPr>
          <w:rFonts w:ascii="Calibri" w:hAnsi="Calibri"/>
          <w:color w:val="C00000"/>
          <w:szCs w:val="22"/>
        </w:rPr>
      </w:pPr>
      <w:r w:rsidRPr="006D2214">
        <w:rPr>
          <w:rFonts w:ascii="Calibri" w:hAnsi="Calibri"/>
          <w:color w:val="C00000"/>
          <w:szCs w:val="22"/>
        </w:rPr>
        <w:t>Influences of Biotic Interactions in Biological Invasions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0070C0"/>
          <w:szCs w:val="22"/>
        </w:rPr>
      </w:pPr>
      <w:r w:rsidRPr="006D2214">
        <w:rPr>
          <w:rFonts w:ascii="Calibri" w:hAnsi="Calibri"/>
          <w:color w:val="0070C0"/>
          <w:szCs w:val="22"/>
        </w:rPr>
        <w:t xml:space="preserve">Impacts on Functions of Ecosystem Services </w:t>
      </w:r>
    </w:p>
    <w:p w:rsidR="006D2214" w:rsidRPr="006D2214" w:rsidRDefault="006D2214" w:rsidP="002F322C">
      <w:pPr>
        <w:ind w:left="1440"/>
        <w:jc w:val="left"/>
        <w:rPr>
          <w:rFonts w:ascii="Calibri" w:hAnsi="Calibri"/>
          <w:color w:val="C00000"/>
          <w:szCs w:val="22"/>
        </w:rPr>
      </w:pPr>
      <w:r w:rsidRPr="006D2214">
        <w:rPr>
          <w:rFonts w:ascii="Calibri" w:hAnsi="Calibri"/>
          <w:color w:val="C00000"/>
          <w:szCs w:val="22"/>
        </w:rPr>
        <w:t>Bio</w:t>
      </w:r>
      <w:r w:rsidRPr="006D2214">
        <w:rPr>
          <w:rFonts w:ascii="Calibri" w:hAnsi="Calibri" w:hint="eastAsia"/>
          <w:color w:val="C00000"/>
          <w:szCs w:val="22"/>
        </w:rPr>
        <w:t>c</w:t>
      </w:r>
      <w:r w:rsidRPr="006D2214">
        <w:rPr>
          <w:rFonts w:ascii="Calibri" w:hAnsi="Calibri"/>
          <w:color w:val="C00000"/>
          <w:szCs w:val="22"/>
        </w:rPr>
        <w:t xml:space="preserve">ontrol, Genetic Management and </w:t>
      </w:r>
      <w:r w:rsidR="002F322C" w:rsidRPr="00A02FFA">
        <w:rPr>
          <w:rFonts w:ascii="Calibri" w:hAnsi="Calibri"/>
          <w:color w:val="C00000"/>
          <w:szCs w:val="22"/>
        </w:rPr>
        <w:t>Ecological Manipulation</w:t>
      </w:r>
      <w:r w:rsidRPr="006D2214">
        <w:rPr>
          <w:rFonts w:ascii="Calibri" w:hAnsi="Calibri"/>
          <w:color w:val="C00000"/>
          <w:szCs w:val="22"/>
        </w:rPr>
        <w:t xml:space="preserve"> of IAS 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0070C0"/>
          <w:szCs w:val="22"/>
        </w:rPr>
      </w:pPr>
      <w:r w:rsidRPr="006D2214">
        <w:rPr>
          <w:rFonts w:ascii="Calibri" w:hAnsi="Calibri"/>
          <w:color w:val="0070C0"/>
          <w:szCs w:val="22"/>
        </w:rPr>
        <w:t>Sustainable Management of I</w:t>
      </w:r>
      <w:r w:rsidRPr="006D2214">
        <w:rPr>
          <w:rFonts w:ascii="Calibri" w:hAnsi="Calibri" w:hint="eastAsia"/>
          <w:color w:val="0070C0"/>
          <w:szCs w:val="22"/>
        </w:rPr>
        <w:t xml:space="preserve">nvasive </w:t>
      </w:r>
      <w:r w:rsidRPr="006D2214">
        <w:rPr>
          <w:rFonts w:ascii="Calibri" w:hAnsi="Calibri"/>
          <w:color w:val="0070C0"/>
          <w:szCs w:val="22"/>
        </w:rPr>
        <w:t>A</w:t>
      </w:r>
      <w:r w:rsidRPr="006D2214">
        <w:rPr>
          <w:rFonts w:ascii="Calibri" w:hAnsi="Calibri" w:hint="eastAsia"/>
          <w:color w:val="0070C0"/>
          <w:szCs w:val="22"/>
        </w:rPr>
        <w:t xml:space="preserve">lien </w:t>
      </w:r>
      <w:r w:rsidRPr="006D2214">
        <w:rPr>
          <w:rFonts w:ascii="Calibri" w:hAnsi="Calibri"/>
          <w:color w:val="0070C0"/>
          <w:szCs w:val="22"/>
        </w:rPr>
        <w:t>S</w:t>
      </w:r>
      <w:r w:rsidRPr="006D2214">
        <w:rPr>
          <w:rFonts w:ascii="Calibri" w:hAnsi="Calibri" w:hint="eastAsia"/>
          <w:color w:val="0070C0"/>
          <w:szCs w:val="22"/>
        </w:rPr>
        <w:t>pecies</w:t>
      </w:r>
      <w:r w:rsidRPr="006D2214">
        <w:rPr>
          <w:rFonts w:ascii="Calibri" w:hAnsi="Calibri"/>
          <w:color w:val="0070C0"/>
          <w:szCs w:val="22"/>
        </w:rPr>
        <w:t xml:space="preserve"> in Forest 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C00000"/>
          <w:szCs w:val="22"/>
        </w:rPr>
      </w:pPr>
      <w:r w:rsidRPr="006D2214">
        <w:rPr>
          <w:rFonts w:ascii="Calibri" w:hAnsi="Calibri"/>
          <w:color w:val="C00000"/>
          <w:szCs w:val="22"/>
        </w:rPr>
        <w:t>Increasing the profile of Invasive species science-based approaches in the International policy arena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0070C0"/>
          <w:szCs w:val="22"/>
        </w:rPr>
      </w:pPr>
      <w:r w:rsidRPr="006D2214">
        <w:rPr>
          <w:rFonts w:ascii="Calibri" w:hAnsi="Calibri"/>
          <w:color w:val="0070C0"/>
          <w:szCs w:val="22"/>
        </w:rPr>
        <w:t>Invasions in Mega-diverse Developing Countries: Scientific and Policy Problems</w:t>
      </w:r>
    </w:p>
    <w:p w:rsidR="006D2214" w:rsidRPr="006D2214" w:rsidRDefault="006D2214" w:rsidP="002F322C">
      <w:pPr>
        <w:ind w:left="360"/>
        <w:jc w:val="left"/>
        <w:rPr>
          <w:rFonts w:ascii="Calibri" w:hAnsi="Calibri"/>
          <w:color w:val="C00000"/>
        </w:rPr>
      </w:pPr>
      <w:r w:rsidRPr="006D2214">
        <w:rPr>
          <w:rFonts w:ascii="Calibri" w:hAnsi="Calibri"/>
          <w:color w:val="C00000"/>
          <w:szCs w:val="22"/>
        </w:rPr>
        <w:t>Novel interactions in emerging vector borne diseases</w:t>
      </w:r>
      <w:r w:rsidRPr="006D2214">
        <w:rPr>
          <w:rFonts w:ascii="Calibri" w:hAnsi="Calibri" w:hint="eastAsia"/>
          <w:color w:val="C00000"/>
          <w:szCs w:val="22"/>
        </w:rPr>
        <w:t xml:space="preserve"> </w:t>
      </w:r>
    </w:p>
    <w:p w:rsidR="002F322C" w:rsidRPr="00A02FFA" w:rsidRDefault="006D2214" w:rsidP="002F322C">
      <w:pPr>
        <w:ind w:left="360"/>
        <w:jc w:val="left"/>
        <w:rPr>
          <w:rFonts w:ascii="Calibri" w:hAnsi="Calibri"/>
          <w:color w:val="C00000"/>
          <w:szCs w:val="22"/>
        </w:rPr>
      </w:pPr>
      <w:r w:rsidRPr="006D2214">
        <w:rPr>
          <w:rFonts w:ascii="Calibri" w:hAnsi="Calibri" w:hint="eastAsia"/>
          <w:color w:val="C00000"/>
          <w:szCs w:val="22"/>
        </w:rPr>
        <w:t xml:space="preserve">Invasiveness of bio-fuel plants </w:t>
      </w:r>
    </w:p>
    <w:p w:rsidR="002F322C" w:rsidRDefault="002F322C" w:rsidP="002F322C">
      <w:pPr>
        <w:ind w:left="-180"/>
        <w:jc w:val="left"/>
        <w:rPr>
          <w:rFonts w:ascii="Calibri" w:hAnsi="Calibri"/>
          <w:b/>
          <w:color w:val="0070C0"/>
          <w:szCs w:val="22"/>
        </w:rPr>
      </w:pPr>
    </w:p>
    <w:p w:rsidR="006D2214" w:rsidRPr="00A02FFA" w:rsidRDefault="00993AA7" w:rsidP="002F322C">
      <w:pPr>
        <w:ind w:left="-180"/>
        <w:jc w:val="left"/>
        <w:rPr>
          <w:rFonts w:ascii="Verdana" w:hAnsi="Verdana"/>
          <w:kern w:val="0"/>
          <w:sz w:val="20"/>
          <w:lang w:val="en-GB"/>
        </w:rPr>
      </w:pPr>
      <w:r>
        <w:rPr>
          <w:rFonts w:ascii="Verdana" w:hAnsi="Verdana"/>
          <w:kern w:val="0"/>
          <w:sz w:val="20"/>
          <w:lang w:val="en-GB"/>
        </w:rPr>
        <w:t xml:space="preserve">To enhance linkages to regulatory world, our IUFRO 7.03.12, will also meet jointly with </w:t>
      </w:r>
      <w:r w:rsidR="006D2214" w:rsidRPr="00A02FFA">
        <w:rPr>
          <w:rFonts w:ascii="Verdana" w:hAnsi="Verdana"/>
          <w:kern w:val="0"/>
          <w:sz w:val="20"/>
          <w:lang w:val="en-GB"/>
        </w:rPr>
        <w:t xml:space="preserve">the </w:t>
      </w:r>
      <w:r w:rsidR="006D2214" w:rsidRPr="00CF262B">
        <w:rPr>
          <w:rFonts w:ascii="Verdana" w:hAnsi="Verdana"/>
          <w:caps/>
          <w:kern w:val="0"/>
          <w:sz w:val="20"/>
          <w:lang w:val="en-GB"/>
        </w:rPr>
        <w:t>International Forestry Quarantine Research Group</w:t>
      </w:r>
      <w:r w:rsidR="00A02FFA" w:rsidRPr="00CF262B">
        <w:rPr>
          <w:rFonts w:ascii="Verdana" w:hAnsi="Verdana"/>
          <w:caps/>
          <w:kern w:val="0"/>
          <w:sz w:val="20"/>
          <w:lang w:val="en-GB"/>
        </w:rPr>
        <w:t xml:space="preserve"> </w:t>
      </w:r>
      <w:r w:rsidR="00A02FFA" w:rsidRPr="00A02FFA">
        <w:rPr>
          <w:rFonts w:ascii="Verdana" w:hAnsi="Verdana"/>
          <w:kern w:val="0"/>
          <w:sz w:val="20"/>
          <w:lang w:val="en-GB"/>
        </w:rPr>
        <w:t>(IFQRG)</w:t>
      </w:r>
      <w:r>
        <w:rPr>
          <w:rFonts w:ascii="Verdana" w:hAnsi="Verdana"/>
          <w:kern w:val="0"/>
          <w:sz w:val="20"/>
          <w:lang w:val="en-GB"/>
        </w:rPr>
        <w:t>.</w:t>
      </w:r>
      <w:r w:rsidR="00A02FFA" w:rsidRPr="00A02FFA">
        <w:rPr>
          <w:rFonts w:ascii="Verdana" w:hAnsi="Verdana"/>
          <w:kern w:val="0"/>
          <w:sz w:val="20"/>
          <w:lang w:val="en-GB"/>
        </w:rPr>
        <w:t xml:space="preserve"> </w:t>
      </w:r>
      <w:r w:rsidR="00CF262B">
        <w:rPr>
          <w:rFonts w:ascii="Verdana" w:hAnsi="Verdana"/>
          <w:kern w:val="0"/>
          <w:sz w:val="20"/>
          <w:lang w:val="en-GB"/>
        </w:rPr>
        <w:t>IFQRG</w:t>
      </w:r>
      <w:r w:rsidR="00A02FFA" w:rsidRPr="00A02FFA">
        <w:rPr>
          <w:rFonts w:ascii="Verdana" w:hAnsi="Verdana"/>
          <w:kern w:val="0"/>
          <w:sz w:val="20"/>
          <w:lang w:val="en-GB"/>
        </w:rPr>
        <w:t xml:space="preserve"> will meet immediately after the Congress</w:t>
      </w:r>
      <w:r w:rsidR="006D2214" w:rsidRPr="00A02FFA">
        <w:rPr>
          <w:rFonts w:ascii="Verdana" w:hAnsi="Verdana"/>
          <w:kern w:val="0"/>
          <w:sz w:val="20"/>
          <w:lang w:val="en-GB"/>
        </w:rPr>
        <w:t xml:space="preserve"> (Oct 28 – Nov 1).</w:t>
      </w:r>
      <w:r w:rsidR="00A02FFA" w:rsidRPr="00A02FFA">
        <w:rPr>
          <w:rFonts w:ascii="Verdana" w:hAnsi="Verdana"/>
          <w:kern w:val="0"/>
          <w:sz w:val="20"/>
          <w:lang w:val="en-GB"/>
        </w:rPr>
        <w:t xml:space="preserve"> The IUFRO WP and IFQRG have many common interests, but are at different places on the </w:t>
      </w:r>
      <w:r>
        <w:rPr>
          <w:rFonts w:ascii="Verdana" w:hAnsi="Verdana"/>
          <w:kern w:val="0"/>
          <w:sz w:val="20"/>
          <w:lang w:val="en-GB"/>
        </w:rPr>
        <w:t>continuum</w:t>
      </w:r>
      <w:r w:rsidR="00A02FFA" w:rsidRPr="00A02FFA">
        <w:rPr>
          <w:rFonts w:ascii="Verdana" w:hAnsi="Verdana"/>
          <w:kern w:val="0"/>
          <w:sz w:val="20"/>
          <w:lang w:val="en-GB"/>
        </w:rPr>
        <w:t xml:space="preserve"> between science and international standard formulation in service of the IPPC. </w:t>
      </w:r>
    </w:p>
    <w:p w:rsidR="00A02FFA" w:rsidRDefault="00A02FFA">
      <w:pPr>
        <w:rPr>
          <w:sz w:val="20"/>
        </w:rPr>
      </w:pPr>
    </w:p>
    <w:p w:rsidR="00A02FFA" w:rsidRDefault="00A02FFA" w:rsidP="00A02FFA">
      <w:pPr>
        <w:ind w:left="-180" w:firstLine="180"/>
        <w:rPr>
          <w:rFonts w:ascii="Verdana" w:hAnsi="Verdana" w:cs="Arial"/>
          <w:sz w:val="20"/>
          <w:lang w:val="en-CA"/>
        </w:rPr>
      </w:pPr>
      <w:r w:rsidRPr="00A02FFA">
        <w:rPr>
          <w:rFonts w:ascii="Verdana" w:hAnsi="Verdana"/>
          <w:sz w:val="20"/>
        </w:rPr>
        <w:t xml:space="preserve">IUFRO members are invited to present papers </w:t>
      </w:r>
      <w:r>
        <w:rPr>
          <w:rFonts w:ascii="Verdana" w:hAnsi="Verdana"/>
          <w:sz w:val="20"/>
        </w:rPr>
        <w:t>during</w:t>
      </w:r>
      <w:r w:rsidRPr="00A02FFA">
        <w:rPr>
          <w:rFonts w:ascii="Verdana" w:hAnsi="Verdana"/>
          <w:sz w:val="20"/>
        </w:rPr>
        <w:t xml:space="preserve"> IFQRG in the following topic areas:</w:t>
      </w:r>
    </w:p>
    <w:p w:rsidR="00A02FFA" w:rsidRPr="00A02FFA" w:rsidRDefault="00A02FFA" w:rsidP="00A02FFA">
      <w:pPr>
        <w:ind w:left="-180" w:firstLine="180"/>
        <w:rPr>
          <w:rFonts w:ascii="Verdana" w:hAnsi="Verdana"/>
          <w:sz w:val="20"/>
          <w:lang w:val="en-CA"/>
        </w:rPr>
      </w:pPr>
      <w:r w:rsidRPr="00A02FFA">
        <w:rPr>
          <w:rFonts w:ascii="Verdana" w:hAnsi="Verdana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3ECC1E3" wp14:editId="3CD71634">
            <wp:simplePos x="0" y="0"/>
            <wp:positionH relativeFrom="column">
              <wp:posOffset>3430270</wp:posOffset>
            </wp:positionH>
            <wp:positionV relativeFrom="paragraph">
              <wp:posOffset>85725</wp:posOffset>
            </wp:positionV>
            <wp:extent cx="261874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70" y="21228"/>
                <wp:lineTo x="21370" y="0"/>
                <wp:lineTo x="0" y="0"/>
              </wp:wrapPolygon>
            </wp:wrapTight>
            <wp:docPr id="2" name="Picture 2" descr="C:\Documents and Settings\kbritton01\Desktop\IUFRO 7.03.12\P103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britton01\Desktop\IUFRO 7.03.12\P1030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0"/>
          <w:lang w:val="en-CA"/>
        </w:rPr>
        <w:t xml:space="preserve">1) </w:t>
      </w:r>
      <w:r w:rsidRPr="00A02FFA">
        <w:rPr>
          <w:rFonts w:ascii="Verdana" w:hAnsi="Verdana" w:cs="Arial"/>
          <w:sz w:val="20"/>
          <w:lang w:val="en-CA"/>
        </w:rPr>
        <w:t>Phytosanitary policy and regulations</w:t>
      </w:r>
    </w:p>
    <w:p w:rsidR="00A02FFA" w:rsidRPr="00A02FFA" w:rsidRDefault="00A02FFA" w:rsidP="00A02FFA">
      <w:pPr>
        <w:ind w:left="-180" w:firstLine="180"/>
        <w:rPr>
          <w:rFonts w:ascii="Verdana" w:hAnsi="Verdana"/>
          <w:sz w:val="20"/>
          <w:lang w:val="en-CA"/>
        </w:rPr>
      </w:pPr>
      <w:r w:rsidRPr="00A02FFA">
        <w:rPr>
          <w:rFonts w:ascii="Verdana" w:hAnsi="Verdana" w:cs="Arial"/>
          <w:sz w:val="20"/>
          <w:lang w:val="en-CA"/>
        </w:rPr>
        <w:t>2) Wood treatments</w:t>
      </w:r>
    </w:p>
    <w:p w:rsidR="00A02FFA" w:rsidRPr="00A02FFA" w:rsidRDefault="00A02FFA" w:rsidP="00A02FFA">
      <w:pPr>
        <w:ind w:left="-180" w:firstLine="180"/>
        <w:rPr>
          <w:rFonts w:ascii="Verdana" w:hAnsi="Verdana"/>
          <w:sz w:val="20"/>
          <w:lang w:val="en-CA"/>
        </w:rPr>
      </w:pPr>
      <w:r w:rsidRPr="00A02FFA">
        <w:rPr>
          <w:rFonts w:ascii="Verdana" w:hAnsi="Verdana" w:cs="Arial"/>
          <w:sz w:val="20"/>
          <w:lang w:val="en-CA"/>
        </w:rPr>
        <w:t>3) Pest detection techniques</w:t>
      </w:r>
    </w:p>
    <w:p w:rsidR="00A02FFA" w:rsidRPr="00A02FFA" w:rsidRDefault="00A02FFA" w:rsidP="00A02FFA">
      <w:pPr>
        <w:ind w:left="-180" w:firstLine="180"/>
        <w:rPr>
          <w:rFonts w:ascii="Verdana" w:hAnsi="Verdana"/>
          <w:sz w:val="20"/>
          <w:lang w:val="en-CA"/>
        </w:rPr>
      </w:pPr>
      <w:r w:rsidRPr="00A02FFA">
        <w:rPr>
          <w:rFonts w:ascii="Verdana" w:hAnsi="Verdana" w:cs="Arial"/>
          <w:sz w:val="20"/>
          <w:lang w:val="en-CA"/>
        </w:rPr>
        <w:t>4) Pest epidemiology</w:t>
      </w:r>
    </w:p>
    <w:p w:rsidR="00A02FFA" w:rsidRDefault="00A02FFA" w:rsidP="00A02FFA">
      <w:pPr>
        <w:rPr>
          <w:rFonts w:ascii="Arial" w:hAnsi="Arial" w:cs="Arial"/>
          <w:color w:val="0000FF"/>
          <w:lang w:val="en-CA"/>
        </w:rPr>
      </w:pPr>
      <w:r>
        <w:rPr>
          <w:rFonts w:ascii="Arial" w:hAnsi="Arial" w:cs="Arial"/>
          <w:color w:val="0000FF"/>
          <w:lang w:val="en-CA"/>
        </w:rPr>
        <w:t> </w:t>
      </w:r>
    </w:p>
    <w:p w:rsidR="006D2214" w:rsidRPr="00BB3F1B" w:rsidRDefault="00A02FFA" w:rsidP="00A02FFA">
      <w:pPr>
        <w:rPr>
          <w:color w:val="0070C0"/>
          <w:sz w:val="20"/>
        </w:rPr>
      </w:pPr>
      <w:r w:rsidRPr="00BB3F1B">
        <w:rPr>
          <w:rFonts w:ascii="Arial" w:hAnsi="Arial" w:cs="Arial"/>
          <w:color w:val="0070C0"/>
          <w:lang w:val="en-CA"/>
        </w:rPr>
        <w:t xml:space="preserve">The </w:t>
      </w:r>
      <w:r w:rsidR="00CF262B">
        <w:rPr>
          <w:rFonts w:ascii="Arial" w:hAnsi="Arial" w:cs="Arial"/>
          <w:color w:val="0070C0"/>
          <w:lang w:val="en-CA"/>
        </w:rPr>
        <w:t xml:space="preserve">stars align for a </w:t>
      </w:r>
      <w:r w:rsidRPr="00BB3F1B">
        <w:rPr>
          <w:rFonts w:ascii="Arial" w:hAnsi="Arial" w:cs="Arial"/>
          <w:color w:val="0070C0"/>
          <w:lang w:val="en-CA"/>
        </w:rPr>
        <w:t xml:space="preserve">conjunction of these three important </w:t>
      </w:r>
      <w:r w:rsidR="00CF262B">
        <w:rPr>
          <w:rFonts w:ascii="Arial" w:hAnsi="Arial" w:cs="Arial"/>
          <w:color w:val="0070C0"/>
          <w:lang w:val="en-CA"/>
        </w:rPr>
        <w:t>groups in</w:t>
      </w:r>
      <w:r w:rsidRPr="00BB3F1B">
        <w:rPr>
          <w:rFonts w:ascii="Arial" w:hAnsi="Arial" w:cs="Arial"/>
          <w:color w:val="0070C0"/>
          <w:lang w:val="en-CA"/>
        </w:rPr>
        <w:t xml:space="preserve"> a golden opportunity to interact with Chinese scientists working the areas of key interest to IUFRO Work Unit</w:t>
      </w:r>
      <w:r w:rsidR="00712990">
        <w:rPr>
          <w:rFonts w:ascii="Arial" w:hAnsi="Arial" w:cs="Arial"/>
          <w:color w:val="0070C0"/>
          <w:lang w:val="en-CA"/>
        </w:rPr>
        <w:t xml:space="preserve"> members</w:t>
      </w:r>
      <w:r w:rsidRPr="00BB3F1B">
        <w:rPr>
          <w:rFonts w:ascii="Arial" w:hAnsi="Arial" w:cs="Arial"/>
          <w:color w:val="0070C0"/>
          <w:lang w:val="en-CA"/>
        </w:rPr>
        <w:t>.  You can’t afford to miss it!</w:t>
      </w:r>
      <w:r w:rsidRPr="00BB3F1B">
        <w:rPr>
          <w:noProof/>
          <w:color w:val="0070C0"/>
          <w:sz w:val="20"/>
          <w:lang w:eastAsia="en-US"/>
        </w:rPr>
        <w:t xml:space="preserve"> </w:t>
      </w:r>
    </w:p>
    <w:sectPr w:rsidR="006D2214" w:rsidRPr="00BB3F1B" w:rsidSect="002F322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C71"/>
    <w:multiLevelType w:val="hybridMultilevel"/>
    <w:tmpl w:val="492EEAC6"/>
    <w:lvl w:ilvl="0" w:tplc="6A4E92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9"/>
    <w:rsid w:val="002F322C"/>
    <w:rsid w:val="006766CF"/>
    <w:rsid w:val="006D2214"/>
    <w:rsid w:val="00712990"/>
    <w:rsid w:val="00757BDC"/>
    <w:rsid w:val="00993AA7"/>
    <w:rsid w:val="00A02FFA"/>
    <w:rsid w:val="00B826D3"/>
    <w:rsid w:val="00BB3F1B"/>
    <w:rsid w:val="00C17ACB"/>
    <w:rsid w:val="00CB3679"/>
    <w:rsid w:val="00CF262B"/>
    <w:rsid w:val="00E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14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14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Britton</dc:creator>
  <cp:keywords/>
  <dc:description/>
  <cp:lastModifiedBy>Kerry Britton</cp:lastModifiedBy>
  <cp:revision>4</cp:revision>
  <cp:lastPrinted>2012-12-04T14:00:00Z</cp:lastPrinted>
  <dcterms:created xsi:type="dcterms:W3CDTF">2012-12-04T15:56:00Z</dcterms:created>
  <dcterms:modified xsi:type="dcterms:W3CDTF">2012-12-10T15:41:00Z</dcterms:modified>
</cp:coreProperties>
</file>