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F824" w14:textId="77D1871D" w:rsidR="008C1E24" w:rsidRPr="003C7249" w:rsidRDefault="003900AC" w:rsidP="003900AC">
      <w:pPr>
        <w:jc w:val="right"/>
        <w:rPr>
          <w:rFonts w:ascii="Times New Roman" w:hAnsi="Times New Roman" w:cs="Times New Roman"/>
          <w:sz w:val="20"/>
          <w:szCs w:val="20"/>
        </w:rPr>
      </w:pPr>
      <w:r w:rsidRPr="003C7249">
        <w:rPr>
          <w:rFonts w:ascii="Times New Roman" w:hAnsi="Times New Roman" w:cs="Times New Roman"/>
        </w:rPr>
        <w:t xml:space="preserve"> </w:t>
      </w:r>
      <w:r w:rsidRPr="003C7249">
        <w:rPr>
          <w:rFonts w:ascii="Times New Roman" w:hAnsi="Times New Roman" w:cs="Times New Roman"/>
          <w:sz w:val="20"/>
          <w:szCs w:val="20"/>
        </w:rPr>
        <w:t>Posting #P</w:t>
      </w:r>
      <w:r w:rsidR="001277A9">
        <w:rPr>
          <w:rFonts w:ascii="Times New Roman" w:hAnsi="Times New Roman" w:cs="Times New Roman"/>
          <w:sz w:val="20"/>
          <w:szCs w:val="20"/>
        </w:rPr>
        <w:t>02215</w:t>
      </w:r>
      <w:r w:rsidR="00234E26">
        <w:rPr>
          <w:rFonts w:ascii="Times New Roman" w:hAnsi="Times New Roman" w:cs="Times New Roman"/>
          <w:sz w:val="20"/>
          <w:szCs w:val="20"/>
        </w:rPr>
        <w:t>UF</w:t>
      </w:r>
    </w:p>
    <w:p w14:paraId="6FB87F44" w14:textId="13F756AE" w:rsidR="003900AC" w:rsidRPr="003C7249" w:rsidRDefault="003900AC" w:rsidP="003900AC">
      <w:pPr>
        <w:rPr>
          <w:rFonts w:ascii="Times New Roman" w:hAnsi="Times New Roman" w:cs="Times New Roman"/>
          <w:sz w:val="20"/>
          <w:szCs w:val="20"/>
        </w:rPr>
      </w:pPr>
    </w:p>
    <w:p w14:paraId="082DBC63" w14:textId="58A9DD35"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The Department of Wood Science &amp; Engineering (WSE) invites applications for a full-time or </w:t>
      </w:r>
      <w:r w:rsidRPr="00BD6D1B">
        <w:rPr>
          <w:rFonts w:asciiTheme="minorHAnsi" w:hAnsiTheme="minorHAnsi" w:cstheme="minorHAnsi"/>
          <w:b/>
          <w:bCs/>
          <w:sz w:val="22"/>
          <w:szCs w:val="22"/>
        </w:rPr>
        <w:t>(1.0 FTE),</w:t>
      </w:r>
      <w:r w:rsidR="00BD6D1B">
        <w:rPr>
          <w:rFonts w:asciiTheme="minorHAnsi" w:hAnsiTheme="minorHAnsi" w:cstheme="minorHAnsi"/>
          <w:b/>
          <w:bCs/>
          <w:sz w:val="22"/>
          <w:szCs w:val="22"/>
        </w:rPr>
        <w:t xml:space="preserve"> </w:t>
      </w:r>
      <w:r w:rsidRPr="00BD6D1B">
        <w:rPr>
          <w:rFonts w:asciiTheme="minorHAnsi" w:hAnsiTheme="minorHAnsi" w:cstheme="minorHAnsi"/>
          <w:b/>
          <w:bCs/>
          <w:sz w:val="22"/>
          <w:szCs w:val="22"/>
        </w:rPr>
        <w:t xml:space="preserve">9-month tenure-track Assistant Professor </w:t>
      </w:r>
      <w:proofErr w:type="gramStart"/>
      <w:r w:rsidRPr="00BD6D1B">
        <w:rPr>
          <w:rFonts w:asciiTheme="minorHAnsi" w:hAnsiTheme="minorHAnsi" w:cstheme="minorHAnsi"/>
          <w:b/>
          <w:bCs/>
          <w:sz w:val="22"/>
          <w:szCs w:val="22"/>
        </w:rPr>
        <w:t>position</w:t>
      </w:r>
      <w:proofErr w:type="gramEnd"/>
      <w:r w:rsidRPr="00BD6D1B">
        <w:rPr>
          <w:rFonts w:asciiTheme="minorHAnsi" w:hAnsiTheme="minorHAnsi" w:cstheme="minorHAnsi"/>
          <w:b/>
          <w:bCs/>
          <w:sz w:val="22"/>
          <w:szCs w:val="22"/>
        </w:rPr>
        <w:t xml:space="preserve"> in Advanced Manufacturing</w:t>
      </w:r>
      <w:r w:rsidRPr="00BD6D1B">
        <w:rPr>
          <w:rFonts w:asciiTheme="minorHAnsi" w:hAnsiTheme="minorHAnsi" w:cstheme="minorHAnsi"/>
          <w:sz w:val="22"/>
          <w:szCs w:val="22"/>
        </w:rPr>
        <w:t>. Rank will be commensurate with qualifications and experience.</w:t>
      </w:r>
      <w:r w:rsidR="003C7249" w:rsidRPr="00BD6D1B">
        <w:rPr>
          <w:rFonts w:asciiTheme="minorHAnsi" w:hAnsiTheme="minorHAnsi" w:cstheme="minorHAnsi"/>
          <w:sz w:val="22"/>
          <w:szCs w:val="22"/>
        </w:rPr>
        <w:t xml:space="preserve"> </w:t>
      </w:r>
      <w:r w:rsidRPr="00BD6D1B">
        <w:rPr>
          <w:rFonts w:asciiTheme="minorHAnsi" w:hAnsiTheme="minorHAnsi" w:cstheme="minorHAnsi"/>
          <w:sz w:val="22"/>
          <w:szCs w:val="22"/>
        </w:rPr>
        <w:t xml:space="preserve"> </w:t>
      </w:r>
    </w:p>
    <w:p w14:paraId="147F7287" w14:textId="77777777" w:rsidR="003C7249" w:rsidRPr="00BD6D1B" w:rsidRDefault="003C7249" w:rsidP="003900AC">
      <w:pPr>
        <w:pStyle w:val="Default"/>
        <w:rPr>
          <w:rFonts w:asciiTheme="minorHAnsi" w:hAnsiTheme="minorHAnsi" w:cstheme="minorHAnsi"/>
          <w:sz w:val="22"/>
          <w:szCs w:val="22"/>
        </w:rPr>
      </w:pPr>
    </w:p>
    <w:p w14:paraId="258A93BB" w14:textId="00CA487D" w:rsidR="003C7249" w:rsidRPr="00BD6D1B" w:rsidRDefault="003C7249" w:rsidP="003C7249">
      <w:pPr>
        <w:rPr>
          <w:rFonts w:cstheme="minorHAnsi"/>
          <w:sz w:val="22"/>
          <w:szCs w:val="22"/>
        </w:rPr>
      </w:pPr>
      <w:r w:rsidRPr="00BD6D1B">
        <w:rPr>
          <w:rFonts w:cstheme="minorHAnsi"/>
          <w:sz w:val="22"/>
          <w:szCs w:val="22"/>
        </w:rPr>
        <w:t xml:space="preserve">This appointment consists of a balance of instruction/teaching, research/scholarship, and service responsibilities, and is expected to begin January 1, 2019. The new faculty member can supplement this appointment during the summer through opportunities related to the position duties (e.g., grants, summer teaching, and international study abroad). It is an exciting time in the Wood Science and Engineering (WSE) Department. The new faculty member will have many opportunities to shape, expand, and diversify the WSE Department’s reputation for excellence in research, undergraduate and graduate (masters and doctoral) instruction, and institutional and professional service. The WSE Department </w:t>
      </w:r>
      <w:r w:rsidR="00241872" w:rsidRPr="00BD6D1B">
        <w:rPr>
          <w:rFonts w:cstheme="minorHAnsi"/>
          <w:sz w:val="22"/>
          <w:szCs w:val="22"/>
        </w:rPr>
        <w:t>seeks</w:t>
      </w:r>
      <w:r w:rsidRPr="00BD6D1B">
        <w:rPr>
          <w:rFonts w:cstheme="minorHAnsi"/>
          <w:sz w:val="22"/>
          <w:szCs w:val="22"/>
        </w:rPr>
        <w:t xml:space="preserve"> a diversity of perspectives, and welcomes applicants with a wide range of life and professional experiences.</w:t>
      </w:r>
    </w:p>
    <w:p w14:paraId="505234CA" w14:textId="77777777" w:rsidR="003C7249" w:rsidRPr="00BD6D1B" w:rsidRDefault="003C7249" w:rsidP="003C7249">
      <w:pPr>
        <w:rPr>
          <w:rFonts w:cstheme="minorHAnsi"/>
          <w:sz w:val="22"/>
          <w:szCs w:val="22"/>
        </w:rPr>
      </w:pPr>
    </w:p>
    <w:p w14:paraId="7CC00AA3" w14:textId="77777777" w:rsidR="003C7249" w:rsidRPr="00BD6D1B" w:rsidRDefault="003C7249" w:rsidP="003C7249">
      <w:pPr>
        <w:rPr>
          <w:rFonts w:cstheme="minorHAnsi"/>
          <w:sz w:val="22"/>
          <w:szCs w:val="22"/>
        </w:rPr>
      </w:pPr>
      <w:r w:rsidRPr="00BD6D1B">
        <w:rPr>
          <w:rFonts w:cstheme="minorHAnsi"/>
          <w:sz w:val="22"/>
          <w:szCs w:val="22"/>
        </w:rPr>
        <w:t xml:space="preserve">The new faculty member will be responsible for delivering quality instruction within the Renewable Materials undergraduate program and the Wood Science graduate program. They will play a critical role in delivering the new undergraduate option in Advanced Wood Manufacturing.  The new faculty member will be expected to develop a program of distinction in research and scholarship within the broad area of advanced wood manufacturing, and contribute to the interdisciplinary nature of the WSE Department’s mission to help society sustainably meet our needs for renewable materials, and to help ensure the global competitiveness of American business. </w:t>
      </w:r>
    </w:p>
    <w:p w14:paraId="6E650693" w14:textId="77777777" w:rsidR="003C7249" w:rsidRPr="00BD6D1B" w:rsidRDefault="003C7249" w:rsidP="003C7249">
      <w:pPr>
        <w:rPr>
          <w:rFonts w:cstheme="minorHAnsi"/>
          <w:sz w:val="22"/>
          <w:szCs w:val="22"/>
        </w:rPr>
      </w:pPr>
    </w:p>
    <w:p w14:paraId="751078A2" w14:textId="5A7487FA" w:rsidR="003C7249" w:rsidRPr="00BD6D1B" w:rsidRDefault="003C7249" w:rsidP="003C7249">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There are also opportunities to contribute to the College of Forestry’s evolving engagement in international teaching and research, and its new </w:t>
      </w:r>
      <w:proofErr w:type="spellStart"/>
      <w:r w:rsidRPr="00BD6D1B">
        <w:rPr>
          <w:rFonts w:asciiTheme="minorHAnsi" w:hAnsiTheme="minorHAnsi" w:cstheme="minorHAnsi"/>
          <w:sz w:val="22"/>
          <w:szCs w:val="22"/>
        </w:rPr>
        <w:t>TallWood</w:t>
      </w:r>
      <w:proofErr w:type="spellEnd"/>
      <w:r w:rsidRPr="00BD6D1B">
        <w:rPr>
          <w:rFonts w:asciiTheme="minorHAnsi" w:hAnsiTheme="minorHAnsi" w:cstheme="minorHAnsi"/>
          <w:sz w:val="22"/>
          <w:szCs w:val="22"/>
        </w:rPr>
        <w:t xml:space="preserve"> Design Institute (http://tallwoodinstitute.org/). The WSE Department has a new small-scale digital fabrication lab and will soon have access to the large-scale facilities of the </w:t>
      </w:r>
      <w:proofErr w:type="spellStart"/>
      <w:r w:rsidRPr="00BD6D1B">
        <w:rPr>
          <w:rFonts w:asciiTheme="minorHAnsi" w:hAnsiTheme="minorHAnsi" w:cstheme="minorHAnsi"/>
          <w:sz w:val="22"/>
          <w:szCs w:val="22"/>
        </w:rPr>
        <w:t>TallWood</w:t>
      </w:r>
      <w:proofErr w:type="spellEnd"/>
      <w:r w:rsidRPr="00BD6D1B">
        <w:rPr>
          <w:rFonts w:asciiTheme="minorHAnsi" w:hAnsiTheme="minorHAnsi" w:cstheme="minorHAnsi"/>
          <w:sz w:val="22"/>
          <w:szCs w:val="22"/>
        </w:rPr>
        <w:t xml:space="preserve"> Design </w:t>
      </w:r>
      <w:r w:rsidR="00241872" w:rsidRPr="00BD6D1B">
        <w:rPr>
          <w:rFonts w:asciiTheme="minorHAnsi" w:hAnsiTheme="minorHAnsi" w:cstheme="minorHAnsi"/>
          <w:sz w:val="22"/>
          <w:szCs w:val="22"/>
        </w:rPr>
        <w:t>Institute, which</w:t>
      </w:r>
      <w:r w:rsidRPr="00BD6D1B">
        <w:rPr>
          <w:rFonts w:asciiTheme="minorHAnsi" w:hAnsiTheme="minorHAnsi" w:cstheme="minorHAnsi"/>
          <w:sz w:val="22"/>
          <w:szCs w:val="22"/>
        </w:rPr>
        <w:t xml:space="preserve"> includes large-scale CNC as well as a </w:t>
      </w:r>
      <w:proofErr w:type="spellStart"/>
      <w:r w:rsidRPr="00BD6D1B">
        <w:rPr>
          <w:rFonts w:asciiTheme="minorHAnsi" w:hAnsiTheme="minorHAnsi" w:cstheme="minorHAnsi"/>
          <w:sz w:val="22"/>
          <w:szCs w:val="22"/>
        </w:rPr>
        <w:t>Kuka</w:t>
      </w:r>
      <w:proofErr w:type="spellEnd"/>
      <w:r w:rsidRPr="00BD6D1B">
        <w:rPr>
          <w:rFonts w:asciiTheme="minorHAnsi" w:hAnsiTheme="minorHAnsi" w:cstheme="minorHAnsi"/>
          <w:sz w:val="22"/>
          <w:szCs w:val="22"/>
        </w:rPr>
        <w:t xml:space="preserve"> robot to support advanced wood manufacturing teaching, research, and outreach.  </w:t>
      </w:r>
    </w:p>
    <w:p w14:paraId="1A3F92B2" w14:textId="77777777" w:rsidR="003C7249" w:rsidRPr="00BD6D1B" w:rsidRDefault="003C7249" w:rsidP="003C7249">
      <w:pPr>
        <w:pStyle w:val="Default"/>
        <w:rPr>
          <w:rFonts w:asciiTheme="minorHAnsi" w:hAnsiTheme="minorHAnsi" w:cstheme="minorHAnsi"/>
          <w:sz w:val="22"/>
          <w:szCs w:val="22"/>
        </w:rPr>
      </w:pPr>
    </w:p>
    <w:p w14:paraId="0350BF4D" w14:textId="6A7A9C2C" w:rsidR="003C7249" w:rsidRPr="00BD6D1B" w:rsidRDefault="003C7249" w:rsidP="003C7249">
      <w:pPr>
        <w:rPr>
          <w:rFonts w:cstheme="minorHAnsi"/>
          <w:color w:val="000000"/>
          <w:sz w:val="22"/>
          <w:szCs w:val="22"/>
        </w:rPr>
      </w:pPr>
      <w:r w:rsidRPr="00BD6D1B">
        <w:rPr>
          <w:rFonts w:cstheme="minorHAnsi"/>
          <w:color w:val="000000"/>
          <w:sz w:val="22"/>
          <w:szCs w:val="22"/>
        </w:rPr>
        <w:t>The incumbent will be responsible for technical and fiscal management of research</w:t>
      </w:r>
      <w:r w:rsidR="00454FC8" w:rsidRPr="00BD6D1B">
        <w:rPr>
          <w:rFonts w:cstheme="minorHAnsi"/>
          <w:color w:val="000000"/>
          <w:sz w:val="22"/>
          <w:szCs w:val="22"/>
        </w:rPr>
        <w:t xml:space="preserve"> </w:t>
      </w:r>
      <w:r w:rsidRPr="00BD6D1B">
        <w:rPr>
          <w:rFonts w:cstheme="minorHAnsi"/>
          <w:color w:val="000000"/>
          <w:sz w:val="22"/>
          <w:szCs w:val="22"/>
        </w:rPr>
        <w:t xml:space="preserve">projects and related grants, and may direct staff members as appropriate for research projects.  </w:t>
      </w:r>
      <w:r w:rsidR="009C2080" w:rsidRPr="00BD6D1B">
        <w:rPr>
          <w:rFonts w:cstheme="minorHAnsi"/>
          <w:color w:val="000000"/>
          <w:sz w:val="22"/>
          <w:szCs w:val="22"/>
        </w:rPr>
        <w:t>The incumbent w</w:t>
      </w:r>
      <w:r w:rsidRPr="00BD6D1B">
        <w:rPr>
          <w:rFonts w:cstheme="minorHAnsi"/>
          <w:color w:val="000000"/>
          <w:sz w:val="22"/>
          <w:szCs w:val="22"/>
        </w:rPr>
        <w:t xml:space="preserve">ill evaluate student performance in classroom and research settings, and may participate in decisions on awarding degrees.  As appropriate, </w:t>
      </w:r>
      <w:r w:rsidR="009C2080" w:rsidRPr="00BD6D1B">
        <w:rPr>
          <w:rFonts w:cstheme="minorHAnsi"/>
          <w:color w:val="000000"/>
          <w:sz w:val="22"/>
          <w:szCs w:val="22"/>
        </w:rPr>
        <w:t xml:space="preserve">he or she will </w:t>
      </w:r>
      <w:r w:rsidRPr="00BD6D1B">
        <w:rPr>
          <w:rFonts w:cstheme="minorHAnsi"/>
          <w:color w:val="000000"/>
          <w:sz w:val="22"/>
          <w:szCs w:val="22"/>
        </w:rPr>
        <w:t>collaborate with faculty, students, staff, and external partners and clientele.</w:t>
      </w:r>
    </w:p>
    <w:p w14:paraId="4B33C327" w14:textId="77777777" w:rsidR="003C7249" w:rsidRPr="00BD6D1B" w:rsidRDefault="003C7249" w:rsidP="003900AC">
      <w:pPr>
        <w:pStyle w:val="Default"/>
        <w:rPr>
          <w:rFonts w:asciiTheme="minorHAnsi" w:hAnsiTheme="minorHAnsi" w:cstheme="minorHAnsi"/>
          <w:b/>
          <w:bCs/>
          <w:sz w:val="22"/>
          <w:szCs w:val="22"/>
        </w:rPr>
      </w:pPr>
    </w:p>
    <w:p w14:paraId="228CEF02" w14:textId="13EB76A8"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b/>
          <w:bCs/>
          <w:sz w:val="22"/>
          <w:szCs w:val="22"/>
        </w:rPr>
        <w:t xml:space="preserve">Position Duties: </w:t>
      </w:r>
    </w:p>
    <w:p w14:paraId="5DCE18B7" w14:textId="77777777" w:rsidR="003C7249" w:rsidRPr="00BD6D1B" w:rsidRDefault="003C7249" w:rsidP="003C7249">
      <w:pPr>
        <w:rPr>
          <w:rFonts w:cstheme="minorHAnsi"/>
          <w:sz w:val="22"/>
          <w:szCs w:val="22"/>
        </w:rPr>
      </w:pPr>
      <w:r w:rsidRPr="00BD6D1B">
        <w:rPr>
          <w:rFonts w:cstheme="minorHAnsi"/>
          <w:sz w:val="22"/>
          <w:szCs w:val="22"/>
        </w:rPr>
        <w:t>30% – Instruction/Teaching:</w:t>
      </w:r>
    </w:p>
    <w:p w14:paraId="469710E7" w14:textId="6406A34C" w:rsidR="003C7249" w:rsidRPr="00BD6D1B" w:rsidRDefault="003C7249" w:rsidP="003C7249">
      <w:pPr>
        <w:rPr>
          <w:rFonts w:cstheme="minorHAnsi"/>
          <w:sz w:val="22"/>
          <w:szCs w:val="22"/>
        </w:rPr>
      </w:pPr>
      <w:r w:rsidRPr="00BD6D1B">
        <w:rPr>
          <w:rFonts w:cstheme="minorHAnsi"/>
          <w:sz w:val="22"/>
          <w:szCs w:val="22"/>
        </w:rPr>
        <w:t xml:space="preserve">Teach approximately three courses per </w:t>
      </w:r>
      <w:r w:rsidR="00241872" w:rsidRPr="00BD6D1B">
        <w:rPr>
          <w:rFonts w:cstheme="minorHAnsi"/>
          <w:sz w:val="22"/>
          <w:szCs w:val="22"/>
        </w:rPr>
        <w:t>year;</w:t>
      </w:r>
      <w:r w:rsidRPr="00BD6D1B">
        <w:rPr>
          <w:rFonts w:cstheme="minorHAnsi"/>
          <w:sz w:val="22"/>
          <w:szCs w:val="22"/>
        </w:rPr>
        <w:t xml:space="preserve"> including at least one graduate level course (e.g., related to the new faculty member’s research topics in advanced wood manufacturing). Teach </w:t>
      </w:r>
      <w:r w:rsidRPr="00BD6D1B">
        <w:rPr>
          <w:rFonts w:cstheme="minorHAnsi"/>
          <w:sz w:val="22"/>
          <w:szCs w:val="22"/>
        </w:rPr>
        <w:lastRenderedPageBreak/>
        <w:t>WSE 463, Advanced Manufacturing</w:t>
      </w:r>
      <w:r w:rsidR="009C2080" w:rsidRPr="00BD6D1B">
        <w:rPr>
          <w:rFonts w:cstheme="minorHAnsi"/>
          <w:sz w:val="22"/>
          <w:szCs w:val="22"/>
        </w:rPr>
        <w:t xml:space="preserve"> 2</w:t>
      </w:r>
      <w:r w:rsidRPr="00BD6D1B">
        <w:rPr>
          <w:rFonts w:cstheme="minorHAnsi"/>
          <w:sz w:val="22"/>
          <w:szCs w:val="22"/>
        </w:rPr>
        <w:t>. Teaching assignments may be adjusted as the WSE Department’s needs evolve and the new faculty member’s interests and aptitude dictate, including on-campus and online (e-campus) instruction. Recruit, supervise, support, mentor, and serve as major advisor for M.S. and Ph.D. students. Mentor undergraduate students and provide opportunities for their involvement in conducting research to help foster professional development and placement.</w:t>
      </w:r>
    </w:p>
    <w:p w14:paraId="2C704164" w14:textId="77777777" w:rsidR="003C7249" w:rsidRPr="00BD6D1B" w:rsidRDefault="003C7249" w:rsidP="003C7249">
      <w:pPr>
        <w:rPr>
          <w:rFonts w:cstheme="minorHAnsi"/>
          <w:sz w:val="22"/>
          <w:szCs w:val="22"/>
        </w:rPr>
      </w:pPr>
    </w:p>
    <w:p w14:paraId="69895A24" w14:textId="77777777" w:rsidR="003C7249" w:rsidRPr="00BD6D1B" w:rsidRDefault="003C7249" w:rsidP="003C7249">
      <w:pPr>
        <w:rPr>
          <w:rFonts w:cstheme="minorHAnsi"/>
          <w:sz w:val="22"/>
          <w:szCs w:val="22"/>
        </w:rPr>
      </w:pPr>
      <w:r w:rsidRPr="00BD6D1B">
        <w:rPr>
          <w:rFonts w:cstheme="minorHAnsi"/>
          <w:sz w:val="22"/>
          <w:szCs w:val="22"/>
        </w:rPr>
        <w:t>50% – Research/Scholarship:</w:t>
      </w:r>
    </w:p>
    <w:p w14:paraId="5553F57D" w14:textId="18A1104A" w:rsidR="003C7249" w:rsidRPr="00BD6D1B" w:rsidRDefault="003C7249" w:rsidP="003C7249">
      <w:pPr>
        <w:rPr>
          <w:rFonts w:cstheme="minorHAnsi"/>
          <w:sz w:val="22"/>
          <w:szCs w:val="22"/>
        </w:rPr>
      </w:pPr>
      <w:r w:rsidRPr="00BD6D1B">
        <w:rPr>
          <w:rFonts w:cstheme="minorHAnsi"/>
          <w:sz w:val="22"/>
          <w:szCs w:val="22"/>
        </w:rPr>
        <w:t xml:space="preserve">Conduct research and scholarship that contributes to the WSE Department’s focus on advanced manufacturing in the broad industry sector of wood products. Develop, manage, and maintain an active, </w:t>
      </w:r>
      <w:r w:rsidR="00241872" w:rsidRPr="00BD6D1B">
        <w:rPr>
          <w:rFonts w:cstheme="minorHAnsi"/>
          <w:sz w:val="22"/>
          <w:szCs w:val="22"/>
        </w:rPr>
        <w:t>externally</w:t>
      </w:r>
      <w:r w:rsidR="009C2080" w:rsidRPr="00BD6D1B">
        <w:rPr>
          <w:rFonts w:cstheme="minorHAnsi"/>
          <w:sz w:val="22"/>
          <w:szCs w:val="22"/>
        </w:rPr>
        <w:t>-</w:t>
      </w:r>
      <w:r w:rsidR="00241872" w:rsidRPr="00BD6D1B">
        <w:rPr>
          <w:rFonts w:cstheme="minorHAnsi"/>
          <w:sz w:val="22"/>
          <w:szCs w:val="22"/>
        </w:rPr>
        <w:t>funded</w:t>
      </w:r>
      <w:r w:rsidRPr="00BD6D1B">
        <w:rPr>
          <w:rFonts w:cstheme="minorHAnsi"/>
          <w:sz w:val="22"/>
          <w:szCs w:val="22"/>
        </w:rPr>
        <w:t xml:space="preserve"> program of nationally and internationally recognized research and scholarship. Synthesize and communicate results of this research to scientific and engineering communities through outlets including refereed journals, books and book chapters, scientific meetings, and professional workshops.</w:t>
      </w:r>
    </w:p>
    <w:p w14:paraId="10FD9128" w14:textId="77777777" w:rsidR="003C7249" w:rsidRPr="00BD6D1B" w:rsidRDefault="003C7249" w:rsidP="003C7249">
      <w:pPr>
        <w:rPr>
          <w:rFonts w:cstheme="minorHAnsi"/>
          <w:sz w:val="22"/>
          <w:szCs w:val="22"/>
        </w:rPr>
      </w:pPr>
    </w:p>
    <w:p w14:paraId="6AB66FB7" w14:textId="77777777" w:rsidR="003C7249" w:rsidRPr="00BD6D1B" w:rsidRDefault="003C7249" w:rsidP="003C7249">
      <w:pPr>
        <w:rPr>
          <w:rFonts w:cstheme="minorHAnsi"/>
          <w:sz w:val="22"/>
          <w:szCs w:val="22"/>
        </w:rPr>
      </w:pPr>
      <w:r w:rsidRPr="00BD6D1B">
        <w:rPr>
          <w:rFonts w:cstheme="minorHAnsi"/>
          <w:sz w:val="22"/>
          <w:szCs w:val="22"/>
        </w:rPr>
        <w:t xml:space="preserve">10% - Outreach: </w:t>
      </w:r>
    </w:p>
    <w:p w14:paraId="73E8A48E" w14:textId="77777777" w:rsidR="003C7249" w:rsidRPr="00BD6D1B" w:rsidRDefault="003C7249" w:rsidP="003C7249">
      <w:pPr>
        <w:rPr>
          <w:rFonts w:cstheme="minorHAnsi"/>
          <w:sz w:val="22"/>
          <w:szCs w:val="22"/>
        </w:rPr>
      </w:pPr>
      <w:r w:rsidRPr="00BD6D1B">
        <w:rPr>
          <w:rFonts w:cstheme="minorHAnsi"/>
          <w:sz w:val="22"/>
          <w:szCs w:val="22"/>
        </w:rPr>
        <w:t>Provide technical assistance and training to stakeholders and clients by, for example assisting wood products manufacturing firms to assess and implement new technologies or developing and offering continuing education programs.</w:t>
      </w:r>
    </w:p>
    <w:p w14:paraId="3EFDDD10" w14:textId="77777777" w:rsidR="003C7249" w:rsidRPr="00BD6D1B" w:rsidRDefault="003C7249" w:rsidP="003C7249">
      <w:pPr>
        <w:rPr>
          <w:rFonts w:cstheme="minorHAnsi"/>
          <w:sz w:val="22"/>
          <w:szCs w:val="22"/>
        </w:rPr>
      </w:pPr>
    </w:p>
    <w:p w14:paraId="2C1683DC" w14:textId="77777777" w:rsidR="003C7249" w:rsidRPr="00BD6D1B" w:rsidRDefault="003C7249" w:rsidP="003C7249">
      <w:pPr>
        <w:rPr>
          <w:rFonts w:cstheme="minorHAnsi"/>
          <w:sz w:val="22"/>
          <w:szCs w:val="22"/>
        </w:rPr>
      </w:pPr>
      <w:r w:rsidRPr="00BD6D1B">
        <w:rPr>
          <w:rFonts w:cstheme="minorHAnsi"/>
          <w:sz w:val="22"/>
          <w:szCs w:val="22"/>
        </w:rPr>
        <w:t>10% – Service:</w:t>
      </w:r>
    </w:p>
    <w:p w14:paraId="3838B623" w14:textId="77777777" w:rsidR="00241872" w:rsidRPr="00BD6D1B" w:rsidRDefault="003C7249" w:rsidP="00241872">
      <w:pPr>
        <w:rPr>
          <w:rFonts w:cstheme="minorHAnsi"/>
          <w:sz w:val="22"/>
          <w:szCs w:val="22"/>
        </w:rPr>
      </w:pPr>
      <w:r w:rsidRPr="00BD6D1B">
        <w:rPr>
          <w:rFonts w:cstheme="minorHAnsi"/>
          <w:sz w:val="22"/>
          <w:szCs w:val="22"/>
        </w:rPr>
        <w:t>Participate annually in departmental, college, and university level affairs and governance, including leadership in curriculum and program development. Service is also expected in support of industry, academic organizations, and other professional groups and associations.</w:t>
      </w:r>
    </w:p>
    <w:p w14:paraId="6AE51161" w14:textId="77777777" w:rsidR="00241872" w:rsidRPr="00BD6D1B" w:rsidRDefault="00241872" w:rsidP="00241872">
      <w:pPr>
        <w:rPr>
          <w:rFonts w:cstheme="minorHAnsi"/>
          <w:sz w:val="22"/>
          <w:szCs w:val="22"/>
        </w:rPr>
      </w:pPr>
    </w:p>
    <w:p w14:paraId="225C86F9" w14:textId="77C92E28" w:rsidR="003900AC" w:rsidRPr="00BD6D1B" w:rsidRDefault="003900AC" w:rsidP="00241872">
      <w:pPr>
        <w:rPr>
          <w:rFonts w:cstheme="minorHAnsi"/>
          <w:sz w:val="22"/>
          <w:szCs w:val="22"/>
        </w:rPr>
      </w:pPr>
      <w:r w:rsidRPr="00BD6D1B">
        <w:rPr>
          <w:rFonts w:cstheme="minorHAnsi"/>
          <w:b/>
          <w:bCs/>
          <w:sz w:val="22"/>
          <w:szCs w:val="22"/>
        </w:rPr>
        <w:t xml:space="preserve">Typical Requirements: </w:t>
      </w:r>
    </w:p>
    <w:p w14:paraId="52B2C4D0" w14:textId="34F47B63"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Typically requires PhD or terminal degree and experience teaching in a classroom, Extension, or other setting, and development of a research program in the academic discipline/unit. </w:t>
      </w:r>
    </w:p>
    <w:p w14:paraId="31339245" w14:textId="77777777" w:rsidR="00241872" w:rsidRPr="00BD6D1B" w:rsidRDefault="00241872" w:rsidP="003900AC">
      <w:pPr>
        <w:pStyle w:val="Default"/>
        <w:rPr>
          <w:rFonts w:asciiTheme="minorHAnsi" w:hAnsiTheme="minorHAnsi" w:cstheme="minorHAnsi"/>
          <w:sz w:val="22"/>
          <w:szCs w:val="22"/>
        </w:rPr>
      </w:pPr>
    </w:p>
    <w:p w14:paraId="2F354EE8" w14:textId="77777777"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b/>
          <w:bCs/>
          <w:sz w:val="22"/>
          <w:szCs w:val="22"/>
        </w:rPr>
        <w:t xml:space="preserve">Minimum/Required Qualifications: </w:t>
      </w:r>
    </w:p>
    <w:p w14:paraId="2B20F0FA" w14:textId="2DD9F7DA"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1. </w:t>
      </w:r>
      <w:r w:rsidR="00241872" w:rsidRPr="00BD6D1B">
        <w:rPr>
          <w:rFonts w:asciiTheme="minorHAnsi" w:hAnsiTheme="minorHAnsi" w:cstheme="minorHAnsi"/>
          <w:sz w:val="22"/>
          <w:szCs w:val="22"/>
        </w:rPr>
        <w:t xml:space="preserve">An earned PhD by the time of hire focusing on Wood Science, Computer Science, Mechanical, Industrial, Manufacturing, or Electrical Engineering, or a closely related field;  </w:t>
      </w:r>
      <w:r w:rsidR="00241872" w:rsidRPr="00BD6D1B">
        <w:rPr>
          <w:rFonts w:asciiTheme="minorHAnsi" w:hAnsiTheme="minorHAnsi" w:cstheme="minorHAnsi"/>
          <w:b/>
          <w:sz w:val="22"/>
          <w:szCs w:val="22"/>
        </w:rPr>
        <w:t>OR</w:t>
      </w:r>
      <w:r w:rsidR="00241872" w:rsidRPr="00BD6D1B">
        <w:rPr>
          <w:rFonts w:asciiTheme="minorHAnsi" w:hAnsiTheme="minorHAnsi" w:cstheme="minorHAnsi"/>
          <w:sz w:val="22"/>
          <w:szCs w:val="22"/>
        </w:rPr>
        <w:t xml:space="preserve"> an earned PhD in another field, and at least 5 years professional experience in wood products manufacturing; </w:t>
      </w:r>
      <w:r w:rsidR="00241872" w:rsidRPr="00BD6D1B">
        <w:rPr>
          <w:rFonts w:asciiTheme="minorHAnsi" w:hAnsiTheme="minorHAnsi" w:cstheme="minorHAnsi"/>
          <w:b/>
          <w:sz w:val="22"/>
          <w:szCs w:val="22"/>
        </w:rPr>
        <w:t>OR</w:t>
      </w:r>
      <w:r w:rsidR="00241872" w:rsidRPr="00BD6D1B">
        <w:rPr>
          <w:rFonts w:asciiTheme="minorHAnsi" w:hAnsiTheme="minorHAnsi" w:cstheme="minorHAnsi"/>
          <w:sz w:val="22"/>
          <w:szCs w:val="22"/>
        </w:rPr>
        <w:t xml:space="preserve"> an earned PhD in another field, plus an earned BS or MS degree in Wood Science, Computer Science, Mechanical, Industrial, Manufacturing, or Electrical Engineering, and professional experience in wood products manufacturing</w:t>
      </w:r>
    </w:p>
    <w:p w14:paraId="29C9605E" w14:textId="70B5D6CA" w:rsidR="003900AC" w:rsidRPr="00BD6D1B" w:rsidRDefault="003900AC" w:rsidP="00241872">
      <w:pPr>
        <w:rPr>
          <w:rFonts w:cstheme="minorHAnsi"/>
          <w:sz w:val="22"/>
          <w:szCs w:val="22"/>
        </w:rPr>
      </w:pPr>
      <w:r w:rsidRPr="00BD6D1B">
        <w:rPr>
          <w:rFonts w:cstheme="minorHAnsi"/>
          <w:sz w:val="22"/>
          <w:szCs w:val="22"/>
        </w:rPr>
        <w:t xml:space="preserve">2. </w:t>
      </w:r>
      <w:r w:rsidR="00241872" w:rsidRPr="00BD6D1B">
        <w:rPr>
          <w:rFonts w:cstheme="minorHAnsi"/>
          <w:sz w:val="22"/>
          <w:szCs w:val="22"/>
        </w:rPr>
        <w:t>Demonstrable ability to teach courses in advanced product manufacturing technologies covering topics such as robotics, automation, scanning, optimization, Big Data, Internet of Things, and additive manufacturing.</w:t>
      </w:r>
      <w:r w:rsidRPr="00BD6D1B">
        <w:rPr>
          <w:rFonts w:cstheme="minorHAnsi"/>
          <w:sz w:val="22"/>
          <w:szCs w:val="22"/>
        </w:rPr>
        <w:t xml:space="preserve"> </w:t>
      </w:r>
    </w:p>
    <w:p w14:paraId="2D82BCCF" w14:textId="0163B80D"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3. </w:t>
      </w:r>
      <w:r w:rsidR="00241872" w:rsidRPr="00BD6D1B">
        <w:rPr>
          <w:rFonts w:asciiTheme="minorHAnsi" w:hAnsiTheme="minorHAnsi" w:cstheme="minorHAnsi"/>
          <w:sz w:val="22"/>
          <w:szCs w:val="22"/>
        </w:rPr>
        <w:t>Demonstrated commitment to student success.</w:t>
      </w:r>
      <w:r w:rsidRPr="00BD6D1B">
        <w:rPr>
          <w:rFonts w:asciiTheme="minorHAnsi" w:hAnsiTheme="minorHAnsi" w:cstheme="minorHAnsi"/>
          <w:sz w:val="22"/>
          <w:szCs w:val="22"/>
        </w:rPr>
        <w:t xml:space="preserve"> </w:t>
      </w:r>
    </w:p>
    <w:p w14:paraId="5044C4F7" w14:textId="6B552D79" w:rsidR="00241872"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4. </w:t>
      </w:r>
      <w:r w:rsidR="00241872" w:rsidRPr="00BD6D1B">
        <w:rPr>
          <w:rFonts w:asciiTheme="minorHAnsi" w:hAnsiTheme="minorHAnsi" w:cstheme="minorHAnsi"/>
          <w:sz w:val="22"/>
          <w:szCs w:val="22"/>
        </w:rPr>
        <w:t>Demonstrable potential to develop and manage an active research program</w:t>
      </w:r>
    </w:p>
    <w:p w14:paraId="7D70BF81" w14:textId="2B9CBAF4"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5. </w:t>
      </w:r>
      <w:r w:rsidR="00241872" w:rsidRPr="00BD6D1B">
        <w:rPr>
          <w:rFonts w:asciiTheme="minorHAnsi" w:hAnsiTheme="minorHAnsi" w:cstheme="minorHAnsi"/>
          <w:sz w:val="22"/>
          <w:szCs w:val="22"/>
        </w:rPr>
        <w:t>Demonstrable potential to publish in outlets such as refereed journals, books, and/or book chapters.</w:t>
      </w:r>
      <w:r w:rsidRPr="00BD6D1B">
        <w:rPr>
          <w:rFonts w:asciiTheme="minorHAnsi" w:hAnsiTheme="minorHAnsi" w:cstheme="minorHAnsi"/>
          <w:sz w:val="22"/>
          <w:szCs w:val="22"/>
        </w:rPr>
        <w:t xml:space="preserve"> </w:t>
      </w:r>
    </w:p>
    <w:p w14:paraId="452CDB58" w14:textId="1F9759AF" w:rsidR="00241872" w:rsidRPr="00BD6D1B" w:rsidRDefault="00241872" w:rsidP="003900AC">
      <w:pPr>
        <w:pStyle w:val="Default"/>
        <w:rPr>
          <w:rFonts w:asciiTheme="minorHAnsi" w:hAnsiTheme="minorHAnsi" w:cstheme="minorHAnsi"/>
          <w:sz w:val="22"/>
          <w:szCs w:val="22"/>
        </w:rPr>
      </w:pPr>
      <w:r w:rsidRPr="00BD6D1B">
        <w:rPr>
          <w:rFonts w:asciiTheme="minorHAnsi" w:hAnsiTheme="minorHAnsi" w:cstheme="minorHAnsi"/>
          <w:sz w:val="22"/>
          <w:szCs w:val="22"/>
        </w:rPr>
        <w:t>6.  Demonstrated commitment to promoting and enhancing diversity</w:t>
      </w:r>
    </w:p>
    <w:p w14:paraId="6FCD21F6" w14:textId="77777777" w:rsidR="00241872" w:rsidRPr="00BD6D1B" w:rsidRDefault="00241872" w:rsidP="00241872">
      <w:pPr>
        <w:rPr>
          <w:rFonts w:cstheme="minorHAnsi"/>
          <w:sz w:val="22"/>
          <w:szCs w:val="22"/>
        </w:rPr>
      </w:pPr>
      <w:r w:rsidRPr="00BD6D1B">
        <w:rPr>
          <w:rFonts w:cstheme="minorHAnsi"/>
          <w:sz w:val="22"/>
          <w:szCs w:val="22"/>
        </w:rPr>
        <w:t>7.  Strong written, interpersonal, and communication skills to work and collaborate effectively with a broad spectrum of students, teachers, researchers, and industrial professionals.</w:t>
      </w:r>
    </w:p>
    <w:p w14:paraId="696FBFA2" w14:textId="06384585" w:rsidR="003900AC" w:rsidRPr="00BD6D1B" w:rsidRDefault="00241872" w:rsidP="003900AC">
      <w:pPr>
        <w:pStyle w:val="Default"/>
        <w:rPr>
          <w:rFonts w:asciiTheme="minorHAnsi" w:hAnsiTheme="minorHAnsi" w:cstheme="minorHAnsi"/>
          <w:sz w:val="22"/>
          <w:szCs w:val="22"/>
        </w:rPr>
      </w:pPr>
      <w:r w:rsidRPr="00BD6D1B">
        <w:rPr>
          <w:rFonts w:asciiTheme="minorHAnsi" w:hAnsiTheme="minorHAnsi" w:cstheme="minorHAnsi"/>
          <w:sz w:val="22"/>
          <w:szCs w:val="22"/>
        </w:rPr>
        <w:t>8</w:t>
      </w:r>
      <w:r w:rsidR="003900AC" w:rsidRPr="00BD6D1B">
        <w:rPr>
          <w:rFonts w:asciiTheme="minorHAnsi" w:hAnsiTheme="minorHAnsi" w:cstheme="minorHAnsi"/>
          <w:sz w:val="22"/>
          <w:szCs w:val="22"/>
        </w:rPr>
        <w:t xml:space="preserve">. This position is designated as a critical or security-sensitive position; therefore, the incumbent must successfully complete a Criminal History Check and be determined to be position qualified </w:t>
      </w:r>
      <w:r w:rsidR="003900AC" w:rsidRPr="00BD6D1B">
        <w:rPr>
          <w:rFonts w:asciiTheme="minorHAnsi" w:hAnsiTheme="minorHAnsi" w:cstheme="minorHAnsi"/>
          <w:sz w:val="22"/>
          <w:szCs w:val="22"/>
        </w:rPr>
        <w:lastRenderedPageBreak/>
        <w:t xml:space="preserve">as per OSU Standard 576-055-0000 et seq. Incumbents are required to self-report convictions and those in Youth Programs may have additional Criminal History Checks every 24 months. </w:t>
      </w:r>
    </w:p>
    <w:p w14:paraId="7F1788C8" w14:textId="77777777" w:rsidR="003900AC" w:rsidRPr="00BD6D1B" w:rsidRDefault="003900AC" w:rsidP="003900AC">
      <w:pPr>
        <w:pStyle w:val="Default"/>
        <w:rPr>
          <w:rFonts w:asciiTheme="minorHAnsi" w:hAnsiTheme="minorHAnsi" w:cstheme="minorHAnsi"/>
          <w:sz w:val="22"/>
          <w:szCs w:val="22"/>
        </w:rPr>
      </w:pPr>
    </w:p>
    <w:p w14:paraId="44E7662E" w14:textId="77777777"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b/>
          <w:bCs/>
          <w:sz w:val="22"/>
          <w:szCs w:val="22"/>
        </w:rPr>
        <w:t xml:space="preserve">Preferred Qualifications: </w:t>
      </w:r>
    </w:p>
    <w:p w14:paraId="7C47C08F" w14:textId="48B9D4A7"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1. </w:t>
      </w:r>
      <w:r w:rsidR="00454FC8" w:rsidRPr="00BD6D1B">
        <w:rPr>
          <w:rFonts w:asciiTheme="minorHAnsi" w:hAnsiTheme="minorHAnsi" w:cstheme="minorHAnsi"/>
          <w:sz w:val="22"/>
          <w:szCs w:val="22"/>
        </w:rPr>
        <w:t>Experience developing and managing an active research program, including writing proposals for competitively funded grants and securing research funds</w:t>
      </w:r>
      <w:r w:rsidRPr="00BD6D1B">
        <w:rPr>
          <w:rFonts w:asciiTheme="minorHAnsi" w:hAnsiTheme="minorHAnsi" w:cstheme="minorHAnsi"/>
          <w:sz w:val="22"/>
          <w:szCs w:val="22"/>
        </w:rPr>
        <w:t xml:space="preserve">. </w:t>
      </w:r>
    </w:p>
    <w:p w14:paraId="67B32396" w14:textId="08D2590F"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2. </w:t>
      </w:r>
      <w:r w:rsidR="00454FC8" w:rsidRPr="00BD6D1B">
        <w:rPr>
          <w:rFonts w:asciiTheme="minorHAnsi" w:hAnsiTheme="minorHAnsi" w:cstheme="minorHAnsi"/>
          <w:sz w:val="22"/>
          <w:szCs w:val="22"/>
        </w:rPr>
        <w:t>Publications in outlets such as refereed journals, books and/or book chapters</w:t>
      </w:r>
      <w:r w:rsidRPr="00BD6D1B">
        <w:rPr>
          <w:rFonts w:asciiTheme="minorHAnsi" w:hAnsiTheme="minorHAnsi" w:cstheme="minorHAnsi"/>
          <w:sz w:val="22"/>
          <w:szCs w:val="22"/>
        </w:rPr>
        <w:t xml:space="preserve">. </w:t>
      </w:r>
    </w:p>
    <w:p w14:paraId="393822D4" w14:textId="77777777" w:rsidR="00454FC8"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3. </w:t>
      </w:r>
      <w:r w:rsidR="00454FC8" w:rsidRPr="00BD6D1B">
        <w:rPr>
          <w:rFonts w:asciiTheme="minorHAnsi" w:hAnsiTheme="minorHAnsi" w:cstheme="minorHAnsi"/>
          <w:sz w:val="22"/>
          <w:szCs w:val="22"/>
        </w:rPr>
        <w:t>Experience in teaching/instruction at the college level</w:t>
      </w:r>
      <w:r w:rsidRPr="00BD6D1B">
        <w:rPr>
          <w:rFonts w:asciiTheme="minorHAnsi" w:hAnsiTheme="minorHAnsi" w:cstheme="minorHAnsi"/>
          <w:sz w:val="22"/>
          <w:szCs w:val="22"/>
        </w:rPr>
        <w:t>.</w:t>
      </w:r>
    </w:p>
    <w:p w14:paraId="49EC478F" w14:textId="77777777" w:rsidR="00454FC8" w:rsidRPr="00BD6D1B" w:rsidRDefault="00454FC8" w:rsidP="003900AC">
      <w:pPr>
        <w:pStyle w:val="Default"/>
        <w:rPr>
          <w:rFonts w:asciiTheme="minorHAnsi" w:hAnsiTheme="minorHAnsi" w:cstheme="minorHAnsi"/>
          <w:sz w:val="22"/>
          <w:szCs w:val="22"/>
        </w:rPr>
      </w:pPr>
      <w:r w:rsidRPr="00BD6D1B">
        <w:rPr>
          <w:rFonts w:asciiTheme="minorHAnsi" w:hAnsiTheme="minorHAnsi" w:cstheme="minorHAnsi"/>
          <w:sz w:val="22"/>
          <w:szCs w:val="22"/>
        </w:rPr>
        <w:t>4.  Potential to teach an overview course of basic wood manufacturing processes.</w:t>
      </w:r>
    </w:p>
    <w:p w14:paraId="77569533" w14:textId="77777777" w:rsidR="00454FC8" w:rsidRPr="00BD6D1B" w:rsidRDefault="00454FC8" w:rsidP="003900AC">
      <w:pPr>
        <w:pStyle w:val="Default"/>
        <w:rPr>
          <w:rFonts w:asciiTheme="minorHAnsi" w:hAnsiTheme="minorHAnsi" w:cstheme="minorHAnsi"/>
          <w:sz w:val="22"/>
          <w:szCs w:val="22"/>
        </w:rPr>
      </w:pPr>
      <w:r w:rsidRPr="00BD6D1B">
        <w:rPr>
          <w:rFonts w:asciiTheme="minorHAnsi" w:hAnsiTheme="minorHAnsi" w:cstheme="minorHAnsi"/>
          <w:sz w:val="22"/>
          <w:szCs w:val="22"/>
        </w:rPr>
        <w:t>5.  Experience with industrial partners/applications in the form of research or practice.</w:t>
      </w:r>
    </w:p>
    <w:p w14:paraId="0D570B6D" w14:textId="77777777" w:rsidR="00454FC8" w:rsidRPr="00BD6D1B" w:rsidRDefault="00454FC8" w:rsidP="003900AC">
      <w:pPr>
        <w:pStyle w:val="Default"/>
        <w:rPr>
          <w:rFonts w:asciiTheme="minorHAnsi" w:hAnsiTheme="minorHAnsi" w:cstheme="minorHAnsi"/>
          <w:sz w:val="22"/>
          <w:szCs w:val="22"/>
        </w:rPr>
      </w:pPr>
      <w:r w:rsidRPr="00BD6D1B">
        <w:rPr>
          <w:rFonts w:asciiTheme="minorHAnsi" w:hAnsiTheme="minorHAnsi" w:cstheme="minorHAnsi"/>
          <w:sz w:val="22"/>
          <w:szCs w:val="22"/>
        </w:rPr>
        <w:t>6.  Experience presenting research findings at scientific meetings and/or professional workshops.</w:t>
      </w:r>
    </w:p>
    <w:p w14:paraId="575B4C37" w14:textId="77777777" w:rsidR="00454FC8" w:rsidRPr="00BD6D1B" w:rsidRDefault="00454FC8" w:rsidP="003900AC">
      <w:pPr>
        <w:pStyle w:val="Default"/>
        <w:rPr>
          <w:rFonts w:asciiTheme="minorHAnsi" w:hAnsiTheme="minorHAnsi" w:cstheme="minorHAnsi"/>
          <w:sz w:val="22"/>
          <w:szCs w:val="22"/>
        </w:rPr>
      </w:pPr>
      <w:r w:rsidRPr="00BD6D1B">
        <w:rPr>
          <w:rFonts w:asciiTheme="minorHAnsi" w:hAnsiTheme="minorHAnsi" w:cstheme="minorHAnsi"/>
          <w:sz w:val="22"/>
          <w:szCs w:val="22"/>
        </w:rPr>
        <w:t>7.  Demonstrated ability to lead collaborative projects/programs involving teams of faculty, students, and other stakeholders.</w:t>
      </w:r>
    </w:p>
    <w:p w14:paraId="5E691239" w14:textId="1215BE6B" w:rsidR="003900AC" w:rsidRPr="00BD6D1B" w:rsidRDefault="00454FC8" w:rsidP="003900AC">
      <w:pPr>
        <w:pStyle w:val="Default"/>
        <w:rPr>
          <w:rFonts w:asciiTheme="minorHAnsi" w:hAnsiTheme="minorHAnsi" w:cstheme="minorHAnsi"/>
          <w:sz w:val="22"/>
          <w:szCs w:val="22"/>
        </w:rPr>
      </w:pPr>
      <w:r w:rsidRPr="00BD6D1B">
        <w:rPr>
          <w:rFonts w:asciiTheme="minorHAnsi" w:hAnsiTheme="minorHAnsi" w:cstheme="minorHAnsi"/>
          <w:sz w:val="22"/>
          <w:szCs w:val="22"/>
        </w:rPr>
        <w:t>8.  Active participation in professional organizations related to wood manufacturing.</w:t>
      </w:r>
      <w:r w:rsidR="003900AC" w:rsidRPr="00BD6D1B">
        <w:rPr>
          <w:rFonts w:asciiTheme="minorHAnsi" w:hAnsiTheme="minorHAnsi" w:cstheme="minorHAnsi"/>
          <w:sz w:val="22"/>
          <w:szCs w:val="22"/>
        </w:rPr>
        <w:t xml:space="preserve"> </w:t>
      </w:r>
    </w:p>
    <w:p w14:paraId="7FED01A6" w14:textId="77777777" w:rsidR="003900AC" w:rsidRPr="00BD6D1B" w:rsidRDefault="003900AC" w:rsidP="003900AC">
      <w:pPr>
        <w:pStyle w:val="Default"/>
        <w:rPr>
          <w:rFonts w:asciiTheme="minorHAnsi" w:hAnsiTheme="minorHAnsi" w:cstheme="minorHAnsi"/>
          <w:sz w:val="22"/>
          <w:szCs w:val="22"/>
        </w:rPr>
      </w:pPr>
    </w:p>
    <w:p w14:paraId="4190AEFD" w14:textId="657CD9A3" w:rsidR="003900AC" w:rsidRPr="00BD6D1B" w:rsidRDefault="003900AC" w:rsidP="003900AC">
      <w:pPr>
        <w:pStyle w:val="Default"/>
        <w:rPr>
          <w:rFonts w:asciiTheme="minorHAnsi" w:hAnsiTheme="minorHAnsi" w:cstheme="minorHAnsi"/>
          <w:sz w:val="22"/>
          <w:szCs w:val="22"/>
        </w:rPr>
      </w:pPr>
      <w:r w:rsidRPr="00BD6D1B">
        <w:rPr>
          <w:rFonts w:asciiTheme="minorHAnsi" w:hAnsiTheme="minorHAnsi" w:cstheme="minorHAnsi"/>
          <w:sz w:val="22"/>
          <w:szCs w:val="22"/>
        </w:rPr>
        <w:t xml:space="preserve">This position is located in Corvallis, Oregon. </w:t>
      </w:r>
    </w:p>
    <w:p w14:paraId="01B63037" w14:textId="77777777" w:rsidR="00454FC8" w:rsidRPr="00BD6D1B" w:rsidRDefault="00454FC8" w:rsidP="003900AC">
      <w:pPr>
        <w:pStyle w:val="Default"/>
        <w:rPr>
          <w:rFonts w:asciiTheme="minorHAnsi" w:hAnsiTheme="minorHAnsi" w:cstheme="minorHAnsi"/>
          <w:sz w:val="22"/>
          <w:szCs w:val="22"/>
        </w:rPr>
      </w:pPr>
    </w:p>
    <w:p w14:paraId="4C06FCA0" w14:textId="25C829B5" w:rsidR="00454FC8" w:rsidRPr="00BD6D1B" w:rsidRDefault="003900AC" w:rsidP="003900AC">
      <w:pPr>
        <w:rPr>
          <w:rFonts w:cstheme="minorHAnsi"/>
          <w:sz w:val="22"/>
          <w:szCs w:val="22"/>
        </w:rPr>
      </w:pPr>
      <w:r w:rsidRPr="00BD6D1B">
        <w:rPr>
          <w:rFonts w:cstheme="minorHAnsi"/>
          <w:sz w:val="22"/>
          <w:szCs w:val="22"/>
        </w:rPr>
        <w:t xml:space="preserve">To view the posting and apply, go to http://oregonstate.edu/jobs/ and search for Posting # </w:t>
      </w:r>
      <w:r w:rsidR="00454FC8" w:rsidRPr="00BD6D1B">
        <w:rPr>
          <w:rFonts w:cstheme="minorHAnsi"/>
          <w:sz w:val="22"/>
          <w:szCs w:val="22"/>
        </w:rPr>
        <w:t>P</w:t>
      </w:r>
      <w:r w:rsidR="001277A9" w:rsidRPr="00BD6D1B">
        <w:rPr>
          <w:rFonts w:cstheme="minorHAnsi"/>
          <w:sz w:val="22"/>
          <w:szCs w:val="22"/>
        </w:rPr>
        <w:t>02215</w:t>
      </w:r>
      <w:r w:rsidR="00234E26" w:rsidRPr="00BD6D1B">
        <w:rPr>
          <w:rFonts w:cstheme="minorHAnsi"/>
          <w:sz w:val="22"/>
          <w:szCs w:val="22"/>
        </w:rPr>
        <w:t>UF</w:t>
      </w:r>
      <w:r w:rsidRPr="00BD6D1B">
        <w:rPr>
          <w:rFonts w:cstheme="minorHAnsi"/>
          <w:sz w:val="22"/>
          <w:szCs w:val="22"/>
        </w:rPr>
        <w:t xml:space="preserve">. </w:t>
      </w:r>
    </w:p>
    <w:p w14:paraId="5B24AEC6" w14:textId="77777777" w:rsidR="001277A9" w:rsidRPr="00BD6D1B" w:rsidRDefault="001277A9" w:rsidP="003900AC">
      <w:pPr>
        <w:rPr>
          <w:rFonts w:cstheme="minorHAnsi"/>
          <w:sz w:val="22"/>
          <w:szCs w:val="22"/>
        </w:rPr>
      </w:pPr>
    </w:p>
    <w:p w14:paraId="280CFCA4" w14:textId="1943DA60" w:rsidR="00454FC8" w:rsidRPr="00BD6D1B" w:rsidRDefault="003900AC" w:rsidP="003900AC">
      <w:pPr>
        <w:rPr>
          <w:rFonts w:cstheme="minorHAnsi"/>
          <w:b/>
          <w:bCs/>
          <w:sz w:val="22"/>
          <w:szCs w:val="22"/>
        </w:rPr>
      </w:pPr>
      <w:r w:rsidRPr="00BD6D1B">
        <w:rPr>
          <w:rFonts w:cstheme="minorHAnsi"/>
          <w:b/>
          <w:bCs/>
          <w:sz w:val="22"/>
          <w:szCs w:val="22"/>
        </w:rPr>
        <w:t xml:space="preserve">For full consideration, apply by August </w:t>
      </w:r>
      <w:r w:rsidR="00454FC8" w:rsidRPr="00BD6D1B">
        <w:rPr>
          <w:rFonts w:cstheme="minorHAnsi"/>
          <w:b/>
          <w:bCs/>
          <w:sz w:val="22"/>
          <w:szCs w:val="22"/>
        </w:rPr>
        <w:t>25</w:t>
      </w:r>
      <w:r w:rsidRPr="00BD6D1B">
        <w:rPr>
          <w:rFonts w:cstheme="minorHAnsi"/>
          <w:b/>
          <w:bCs/>
          <w:sz w:val="22"/>
          <w:szCs w:val="22"/>
        </w:rPr>
        <w:t>, 201</w:t>
      </w:r>
      <w:r w:rsidR="00454FC8" w:rsidRPr="00BD6D1B">
        <w:rPr>
          <w:rFonts w:cstheme="minorHAnsi"/>
          <w:b/>
          <w:bCs/>
          <w:sz w:val="22"/>
          <w:szCs w:val="22"/>
        </w:rPr>
        <w:t>8</w:t>
      </w:r>
      <w:r w:rsidRPr="00BD6D1B">
        <w:rPr>
          <w:rFonts w:cstheme="minorHAnsi"/>
          <w:b/>
          <w:bCs/>
          <w:sz w:val="22"/>
          <w:szCs w:val="22"/>
        </w:rPr>
        <w:t xml:space="preserve">. Posting closes on </w:t>
      </w:r>
      <w:r w:rsidR="00454FC8" w:rsidRPr="00BD6D1B">
        <w:rPr>
          <w:rFonts w:cstheme="minorHAnsi"/>
          <w:b/>
          <w:bCs/>
          <w:sz w:val="22"/>
          <w:szCs w:val="22"/>
        </w:rPr>
        <w:t>September</w:t>
      </w:r>
      <w:r w:rsidRPr="00BD6D1B">
        <w:rPr>
          <w:rFonts w:cstheme="minorHAnsi"/>
          <w:b/>
          <w:bCs/>
          <w:sz w:val="22"/>
          <w:szCs w:val="22"/>
        </w:rPr>
        <w:t xml:space="preserve"> </w:t>
      </w:r>
      <w:r w:rsidR="00234E26" w:rsidRPr="00BD6D1B">
        <w:rPr>
          <w:rFonts w:cstheme="minorHAnsi"/>
          <w:b/>
          <w:bCs/>
          <w:sz w:val="22"/>
          <w:szCs w:val="22"/>
        </w:rPr>
        <w:t>1</w:t>
      </w:r>
      <w:r w:rsidR="00454FC8" w:rsidRPr="00BD6D1B">
        <w:rPr>
          <w:rFonts w:cstheme="minorHAnsi"/>
          <w:b/>
          <w:bCs/>
          <w:sz w:val="22"/>
          <w:szCs w:val="22"/>
        </w:rPr>
        <w:t>, 2018</w:t>
      </w:r>
      <w:r w:rsidRPr="00BD6D1B">
        <w:rPr>
          <w:rFonts w:cstheme="minorHAnsi"/>
          <w:b/>
          <w:bCs/>
          <w:sz w:val="22"/>
          <w:szCs w:val="22"/>
        </w:rPr>
        <w:t xml:space="preserve">. </w:t>
      </w:r>
    </w:p>
    <w:p w14:paraId="12C5182C" w14:textId="65D3CD94" w:rsidR="003900AC" w:rsidRPr="00BD6D1B" w:rsidRDefault="003900AC" w:rsidP="003900AC">
      <w:pPr>
        <w:rPr>
          <w:rFonts w:cstheme="minorHAnsi"/>
          <w:color w:val="ED7D31" w:themeColor="accent2"/>
          <w:sz w:val="22"/>
          <w:szCs w:val="22"/>
        </w:rPr>
      </w:pPr>
      <w:r w:rsidRPr="00BD6D1B">
        <w:rPr>
          <w:rFonts w:cstheme="minorHAnsi"/>
          <w:i/>
          <w:iCs/>
          <w:sz w:val="22"/>
          <w:szCs w:val="22"/>
        </w:rPr>
        <w:t>OSU i</w:t>
      </w:r>
      <w:bookmarkStart w:id="0" w:name="_GoBack"/>
      <w:bookmarkEnd w:id="0"/>
      <w:r w:rsidRPr="00BD6D1B">
        <w:rPr>
          <w:rFonts w:cstheme="minorHAnsi"/>
          <w:i/>
          <w:iCs/>
          <w:sz w:val="22"/>
          <w:szCs w:val="22"/>
        </w:rPr>
        <w:t>s an AA/EOE</w:t>
      </w:r>
      <w:r w:rsidRPr="00BD6D1B">
        <w:rPr>
          <w:rFonts w:cstheme="minorHAnsi"/>
          <w:sz w:val="22"/>
          <w:szCs w:val="22"/>
        </w:rPr>
        <w:t>.</w:t>
      </w:r>
    </w:p>
    <w:sectPr w:rsidR="003900AC" w:rsidRPr="00BD6D1B" w:rsidSect="008C1E24">
      <w:headerReference w:type="first" r:id="rId7"/>
      <w:pgSz w:w="12240" w:h="15840"/>
      <w:pgMar w:top="1440" w:right="1440" w:bottom="1440" w:left="207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6EEE" w14:textId="77777777" w:rsidR="00C77D99" w:rsidRDefault="00C77D99" w:rsidP="002F6ECB">
      <w:r>
        <w:separator/>
      </w:r>
    </w:p>
  </w:endnote>
  <w:endnote w:type="continuationSeparator" w:id="0">
    <w:p w14:paraId="364F90AD" w14:textId="77777777" w:rsidR="00C77D99" w:rsidRDefault="00C77D99"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FCA7" w14:textId="77777777" w:rsidR="00C77D99" w:rsidRDefault="00C77D99" w:rsidP="002F6ECB">
      <w:r>
        <w:separator/>
      </w:r>
    </w:p>
  </w:footnote>
  <w:footnote w:type="continuationSeparator" w:id="0">
    <w:p w14:paraId="42B02EA9" w14:textId="77777777" w:rsidR="00C77D99" w:rsidRDefault="00C77D99"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321A" w14:textId="77777777" w:rsidR="00B41B62" w:rsidRDefault="00B41B62" w:rsidP="00B41B62">
    <w:pPr>
      <w:ind w:firstLine="5760"/>
      <w:rPr>
        <w:rFonts w:ascii="Cambria" w:hAnsi="Cambria"/>
        <w:b/>
        <w:bCs/>
        <w:color w:val="DC4405"/>
        <w:sz w:val="20"/>
      </w:rPr>
    </w:pPr>
    <w:r w:rsidRPr="0066101E">
      <w:rPr>
        <w:noProof/>
        <w:color w:val="DC4405"/>
      </w:rPr>
      <w:drawing>
        <wp:anchor distT="0" distB="0" distL="114300" distR="114300" simplePos="0" relativeHeight="251659264" behindDoc="0" locked="1" layoutInCell="1" allowOverlap="1" wp14:anchorId="28B63E37" wp14:editId="727D7C66">
          <wp:simplePos x="0" y="0"/>
          <wp:positionH relativeFrom="page">
            <wp:posOffset>628650</wp:posOffset>
          </wp:positionH>
          <wp:positionV relativeFrom="page">
            <wp:posOffset>457200</wp:posOffset>
          </wp:positionV>
          <wp:extent cx="2514600" cy="8045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00A76C45">
      <w:rPr>
        <w:rFonts w:ascii="Cambria" w:hAnsi="Cambria"/>
        <w:b/>
        <w:bCs/>
        <w:color w:val="DC4405"/>
        <w:sz w:val="20"/>
      </w:rPr>
      <w:t>Wood Science &amp; Engineering</w:t>
    </w:r>
  </w:p>
  <w:p w14:paraId="66410C33" w14:textId="77777777" w:rsidR="00A76C45" w:rsidRPr="00A76C45" w:rsidRDefault="00A76C45" w:rsidP="00B41B62">
    <w:pPr>
      <w:ind w:firstLine="5760"/>
      <w:rPr>
        <w:rFonts w:ascii="Cambria" w:hAnsi="Cambria"/>
        <w:bCs/>
        <w:color w:val="DC4405"/>
        <w:sz w:val="20"/>
      </w:rPr>
    </w:pPr>
    <w:r w:rsidRPr="00A76C45">
      <w:rPr>
        <w:rFonts w:ascii="Cambria" w:hAnsi="Cambria"/>
        <w:bCs/>
        <w:color w:val="DC4405"/>
        <w:sz w:val="20"/>
      </w:rPr>
      <w:t>College of Forestry</w:t>
    </w:r>
  </w:p>
  <w:p w14:paraId="687DEB00" w14:textId="77777777" w:rsidR="00B41B62" w:rsidRDefault="00B41B62" w:rsidP="00B41B62">
    <w:pPr>
      <w:ind w:firstLine="5760"/>
      <w:rPr>
        <w:rFonts w:ascii="Cambria" w:hAnsi="Cambria"/>
        <w:bCs/>
        <w:color w:val="000000" w:themeColor="text1"/>
        <w:sz w:val="20"/>
      </w:rPr>
    </w:pPr>
    <w:r w:rsidRPr="004A4C87">
      <w:rPr>
        <w:rFonts w:ascii="Cambria" w:hAnsi="Cambria"/>
        <w:bCs/>
        <w:color w:val="000000" w:themeColor="text1"/>
        <w:sz w:val="20"/>
      </w:rPr>
      <w:t>Oregon State University</w:t>
    </w:r>
  </w:p>
  <w:p w14:paraId="41AD3D1C" w14:textId="77777777" w:rsidR="00B41B62" w:rsidRDefault="00A76C45" w:rsidP="00B41B62">
    <w:pPr>
      <w:ind w:firstLine="5760"/>
      <w:rPr>
        <w:rFonts w:ascii="Cambria" w:hAnsi="Cambria"/>
        <w:bCs/>
        <w:color w:val="000000" w:themeColor="text1"/>
        <w:sz w:val="20"/>
      </w:rPr>
    </w:pPr>
    <w:r>
      <w:rPr>
        <w:rFonts w:ascii="Cambria" w:hAnsi="Cambria"/>
        <w:bCs/>
        <w:color w:val="000000" w:themeColor="text1"/>
        <w:sz w:val="20"/>
      </w:rPr>
      <w:t>119 Richardson Hall</w:t>
    </w:r>
  </w:p>
  <w:p w14:paraId="2E0E3A68" w14:textId="77777777"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Corvallis, Oregon 97331</w:t>
    </w:r>
  </w:p>
  <w:p w14:paraId="72E37C73" w14:textId="77777777" w:rsidR="00B41B62" w:rsidRDefault="00B41B62" w:rsidP="00B41B62">
    <w:pPr>
      <w:ind w:firstLine="6570"/>
      <w:rPr>
        <w:rFonts w:ascii="Cambria" w:hAnsi="Cambria"/>
        <w:bCs/>
        <w:color w:val="000000" w:themeColor="text1"/>
        <w:sz w:val="20"/>
      </w:rPr>
    </w:pPr>
  </w:p>
  <w:p w14:paraId="1C2A2B5C" w14:textId="77777777" w:rsidR="00B41B62" w:rsidRPr="00DB0354" w:rsidRDefault="00B41B62" w:rsidP="00B41B62">
    <w:pPr>
      <w:ind w:firstLine="5760"/>
      <w:rPr>
        <w:rFonts w:ascii="Cambria" w:hAnsi="Cambria"/>
        <w:bCs/>
        <w:color w:val="000000" w:themeColor="text1"/>
        <w:sz w:val="20"/>
      </w:rPr>
    </w:pPr>
    <w:r w:rsidRPr="0066101E">
      <w:rPr>
        <w:rFonts w:ascii="Cambria" w:hAnsi="Cambria"/>
        <w:b/>
        <w:bCs/>
        <w:color w:val="DC4405"/>
        <w:sz w:val="20"/>
      </w:rPr>
      <w:t>P</w:t>
    </w:r>
    <w:r w:rsidRPr="00DB0354">
      <w:rPr>
        <w:rFonts w:ascii="Cambria" w:hAnsi="Cambria"/>
        <w:bCs/>
        <w:color w:val="000000" w:themeColor="text1"/>
        <w:sz w:val="20"/>
      </w:rPr>
      <w:t xml:space="preserve"> 541-737-</w:t>
    </w:r>
    <w:r w:rsidR="00A76C45">
      <w:rPr>
        <w:rFonts w:ascii="Cambria" w:hAnsi="Cambria"/>
        <w:bCs/>
        <w:color w:val="000000" w:themeColor="text1"/>
        <w:sz w:val="20"/>
      </w:rPr>
      <w:t>4257</w:t>
    </w:r>
  </w:p>
  <w:p w14:paraId="18CE2B56" w14:textId="77777777" w:rsidR="00B41B62" w:rsidRDefault="00B41B62" w:rsidP="00B41B62">
    <w:pPr>
      <w:ind w:firstLine="5760"/>
      <w:rPr>
        <w:rFonts w:ascii="Cambria" w:hAnsi="Cambria"/>
        <w:bCs/>
        <w:color w:val="000000" w:themeColor="text1"/>
        <w:sz w:val="20"/>
      </w:rPr>
    </w:pPr>
    <w:r w:rsidRPr="0066101E">
      <w:rPr>
        <w:rFonts w:ascii="Cambria" w:hAnsi="Cambria"/>
        <w:b/>
        <w:bCs/>
        <w:color w:val="DC4405"/>
        <w:sz w:val="20"/>
      </w:rPr>
      <w:t>F</w:t>
    </w:r>
    <w:r w:rsidRPr="00DB0354">
      <w:rPr>
        <w:rFonts w:ascii="Cambria" w:hAnsi="Cambria"/>
        <w:bCs/>
        <w:color w:val="000000" w:themeColor="text1"/>
        <w:sz w:val="20"/>
      </w:rPr>
      <w:t xml:space="preserve"> </w:t>
    </w:r>
    <w:r>
      <w:rPr>
        <w:rFonts w:ascii="Cambria" w:hAnsi="Cambria"/>
        <w:bCs/>
        <w:color w:val="000000" w:themeColor="text1"/>
        <w:sz w:val="20"/>
      </w:rPr>
      <w:t>541-737-</w:t>
    </w:r>
    <w:r w:rsidR="00A76C45">
      <w:rPr>
        <w:rFonts w:ascii="Cambria" w:hAnsi="Cambria"/>
        <w:bCs/>
        <w:color w:val="000000" w:themeColor="text1"/>
        <w:sz w:val="20"/>
      </w:rPr>
      <w:t>3385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89"/>
    <w:rsid w:val="00075572"/>
    <w:rsid w:val="00093CB8"/>
    <w:rsid w:val="001277A9"/>
    <w:rsid w:val="001C0B96"/>
    <w:rsid w:val="00234E26"/>
    <w:rsid w:val="00241872"/>
    <w:rsid w:val="00270892"/>
    <w:rsid w:val="002A2BC0"/>
    <w:rsid w:val="002F6ECB"/>
    <w:rsid w:val="00351E5C"/>
    <w:rsid w:val="003900AC"/>
    <w:rsid w:val="003B4C68"/>
    <w:rsid w:val="003C7249"/>
    <w:rsid w:val="004050FA"/>
    <w:rsid w:val="00454FC8"/>
    <w:rsid w:val="004B5045"/>
    <w:rsid w:val="004E3C67"/>
    <w:rsid w:val="00537D89"/>
    <w:rsid w:val="00626887"/>
    <w:rsid w:val="0066101E"/>
    <w:rsid w:val="00763D90"/>
    <w:rsid w:val="007E43CD"/>
    <w:rsid w:val="008C1E24"/>
    <w:rsid w:val="009811E0"/>
    <w:rsid w:val="009C2080"/>
    <w:rsid w:val="009E51A3"/>
    <w:rsid w:val="00A76C45"/>
    <w:rsid w:val="00B01384"/>
    <w:rsid w:val="00B41B62"/>
    <w:rsid w:val="00B571FD"/>
    <w:rsid w:val="00BD6D1B"/>
    <w:rsid w:val="00C77D99"/>
    <w:rsid w:val="00CB3800"/>
    <w:rsid w:val="00D63AE2"/>
    <w:rsid w:val="00DB0354"/>
    <w:rsid w:val="00DB3789"/>
    <w:rsid w:val="00E07BC5"/>
    <w:rsid w:val="00E7541B"/>
    <w:rsid w:val="00F211C4"/>
    <w:rsid w:val="00F350F1"/>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4CA4"/>
  <w14:defaultImageDpi w14:val="32767"/>
  <w15:chartTrackingRefBased/>
  <w15:docId w15:val="{70D07E82-8C11-4AF5-A206-0836F04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hAnsi="Times New Roman" w:cs="Times New Roman"/>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paragraph" w:styleId="BalloonText">
    <w:name w:val="Balloon Text"/>
    <w:basedOn w:val="Normal"/>
    <w:link w:val="BalloonTextChar"/>
    <w:uiPriority w:val="99"/>
    <w:semiHidden/>
    <w:unhideWhenUsed/>
    <w:rsid w:val="001C0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96"/>
    <w:rPr>
      <w:rFonts w:ascii="Segoe UI" w:hAnsi="Segoe UI" w:cs="Segoe UI"/>
      <w:sz w:val="18"/>
      <w:szCs w:val="18"/>
    </w:rPr>
  </w:style>
  <w:style w:type="paragraph" w:styleId="BodyText">
    <w:name w:val="Body Text"/>
    <w:basedOn w:val="Normal"/>
    <w:link w:val="BodyTextChar"/>
    <w:rsid w:val="008C1E24"/>
    <w:rPr>
      <w:rFonts w:ascii="Arial Rounded MT Bold" w:eastAsia="Times New Roman" w:hAnsi="Arial Rounded MT Bold" w:cs="Arial"/>
      <w:sz w:val="20"/>
    </w:rPr>
  </w:style>
  <w:style w:type="character" w:customStyle="1" w:styleId="BodyTextChar">
    <w:name w:val="Body Text Char"/>
    <w:basedOn w:val="DefaultParagraphFont"/>
    <w:link w:val="BodyText"/>
    <w:rsid w:val="008C1E24"/>
    <w:rPr>
      <w:rFonts w:ascii="Arial Rounded MT Bold" w:eastAsia="Times New Roman" w:hAnsi="Arial Rounded MT Bold" w:cs="Arial"/>
      <w:sz w:val="20"/>
    </w:rPr>
  </w:style>
  <w:style w:type="paragraph" w:styleId="BodyText3">
    <w:name w:val="Body Text 3"/>
    <w:basedOn w:val="Normal"/>
    <w:link w:val="BodyText3Char"/>
    <w:uiPriority w:val="99"/>
    <w:unhideWhenUsed/>
    <w:rsid w:val="008C1E24"/>
    <w:pPr>
      <w:spacing w:after="120"/>
    </w:pPr>
    <w:rPr>
      <w:sz w:val="16"/>
      <w:szCs w:val="16"/>
    </w:rPr>
  </w:style>
  <w:style w:type="character" w:customStyle="1" w:styleId="BodyText3Char">
    <w:name w:val="Body Text 3 Char"/>
    <w:basedOn w:val="DefaultParagraphFont"/>
    <w:link w:val="BodyText3"/>
    <w:uiPriority w:val="99"/>
    <w:rsid w:val="008C1E24"/>
    <w:rPr>
      <w:sz w:val="16"/>
      <w:szCs w:val="16"/>
    </w:rPr>
  </w:style>
  <w:style w:type="character" w:styleId="Hyperlink">
    <w:name w:val="Hyperlink"/>
    <w:semiHidden/>
    <w:unhideWhenUsed/>
    <w:rsid w:val="008C1E24"/>
    <w:rPr>
      <w:strike w:val="0"/>
      <w:dstrike w:val="0"/>
      <w:color w:val="002BB8"/>
      <w:u w:val="none"/>
      <w:effect w:val="none"/>
    </w:rPr>
  </w:style>
  <w:style w:type="character" w:styleId="CommentReference">
    <w:name w:val="annotation reference"/>
    <w:basedOn w:val="DefaultParagraphFont"/>
    <w:uiPriority w:val="99"/>
    <w:semiHidden/>
    <w:unhideWhenUsed/>
    <w:rsid w:val="008C1E24"/>
    <w:rPr>
      <w:sz w:val="16"/>
      <w:szCs w:val="16"/>
    </w:rPr>
  </w:style>
  <w:style w:type="paragraph" w:styleId="CommentText">
    <w:name w:val="annotation text"/>
    <w:basedOn w:val="Normal"/>
    <w:link w:val="CommentTextChar"/>
    <w:uiPriority w:val="99"/>
    <w:semiHidden/>
    <w:unhideWhenUsed/>
    <w:rsid w:val="008C1E24"/>
    <w:rPr>
      <w:sz w:val="20"/>
      <w:szCs w:val="20"/>
    </w:rPr>
  </w:style>
  <w:style w:type="character" w:customStyle="1" w:styleId="CommentTextChar">
    <w:name w:val="Comment Text Char"/>
    <w:basedOn w:val="DefaultParagraphFont"/>
    <w:link w:val="CommentText"/>
    <w:uiPriority w:val="99"/>
    <w:semiHidden/>
    <w:rsid w:val="008C1E24"/>
    <w:rPr>
      <w:sz w:val="20"/>
      <w:szCs w:val="20"/>
    </w:rPr>
  </w:style>
  <w:style w:type="paragraph" w:customStyle="1" w:styleId="Default">
    <w:name w:val="Default"/>
    <w:rsid w:val="003900AC"/>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C2080"/>
    <w:rPr>
      <w:b/>
      <w:bCs/>
    </w:rPr>
  </w:style>
  <w:style w:type="character" w:customStyle="1" w:styleId="CommentSubjectChar">
    <w:name w:val="Comment Subject Char"/>
    <w:basedOn w:val="CommentTextChar"/>
    <w:link w:val="CommentSubject"/>
    <w:uiPriority w:val="99"/>
    <w:semiHidden/>
    <w:rsid w:val="009C20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eya\AppData\Local\Temp\Temp1_OSU_letterhead%20(1).zip\OSU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A5E6-532A-4868-972F-58E60ACE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OSU_letterhead.dotx</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Angela</dc:creator>
  <cp:keywords/>
  <dc:description/>
  <cp:lastModifiedBy>leavengs</cp:lastModifiedBy>
  <cp:revision>2</cp:revision>
  <cp:lastPrinted>2018-04-26T23:41:00Z</cp:lastPrinted>
  <dcterms:created xsi:type="dcterms:W3CDTF">2018-06-21T17:36:00Z</dcterms:created>
  <dcterms:modified xsi:type="dcterms:W3CDTF">2018-06-21T17:36:00Z</dcterms:modified>
</cp:coreProperties>
</file>