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9B37" w14:textId="77777777" w:rsidR="00C11A97" w:rsidRPr="00485A3A" w:rsidRDefault="00C11A97" w:rsidP="00C11A97">
      <w:pPr>
        <w:jc w:val="center"/>
        <w:rPr>
          <w:rFonts w:ascii="Times New Roman" w:hAnsi="Times New Roman"/>
          <w:b/>
          <w:sz w:val="32"/>
          <w:szCs w:val="32"/>
          <w:lang w:val="en-US"/>
        </w:rPr>
      </w:pPr>
      <w:r w:rsidRPr="00485A3A">
        <w:rPr>
          <w:rFonts w:ascii="Times New Roman" w:hAnsi="Times New Roman"/>
          <w:b/>
          <w:sz w:val="32"/>
          <w:szCs w:val="32"/>
          <w:lang w:val="en-US"/>
        </w:rPr>
        <w:t xml:space="preserve">The </w:t>
      </w:r>
      <w:r w:rsidR="00485A3A" w:rsidRPr="00485A3A">
        <w:rPr>
          <w:rFonts w:ascii="Times New Roman" w:hAnsi="Times New Roman"/>
          <w:b/>
          <w:sz w:val="32"/>
          <w:szCs w:val="32"/>
          <w:lang w:val="en-US"/>
        </w:rPr>
        <w:t>1</w:t>
      </w:r>
      <w:r w:rsidR="00485A3A" w:rsidRPr="00485A3A">
        <w:rPr>
          <w:rFonts w:ascii="Times New Roman" w:hAnsi="Times New Roman"/>
          <w:b/>
          <w:sz w:val="32"/>
          <w:szCs w:val="32"/>
          <w:vertAlign w:val="superscript"/>
          <w:lang w:val="en-US"/>
        </w:rPr>
        <w:t>st</w:t>
      </w:r>
      <w:r w:rsidR="00485A3A" w:rsidRPr="00485A3A">
        <w:rPr>
          <w:rFonts w:ascii="Times New Roman" w:hAnsi="Times New Roman"/>
          <w:b/>
          <w:sz w:val="32"/>
          <w:szCs w:val="32"/>
          <w:lang w:val="en-US"/>
        </w:rPr>
        <w:t xml:space="preserve"> </w:t>
      </w:r>
      <w:proofErr w:type="gramStart"/>
      <w:r w:rsidRPr="00485A3A">
        <w:rPr>
          <w:rFonts w:ascii="Times New Roman" w:hAnsi="Times New Roman"/>
          <w:b/>
          <w:sz w:val="32"/>
          <w:szCs w:val="32"/>
          <w:lang w:val="en-US"/>
        </w:rPr>
        <w:t>call</w:t>
      </w:r>
      <w:proofErr w:type="gramEnd"/>
      <w:r w:rsidRPr="00485A3A">
        <w:rPr>
          <w:rFonts w:ascii="Times New Roman" w:hAnsi="Times New Roman"/>
          <w:b/>
          <w:sz w:val="32"/>
          <w:szCs w:val="32"/>
          <w:lang w:val="en-US"/>
        </w:rPr>
        <w:t xml:space="preserve"> for Short Term Scientific Missions</w:t>
      </w:r>
      <w:r w:rsidR="00027D80" w:rsidRPr="00485A3A">
        <w:rPr>
          <w:rFonts w:ascii="Times New Roman" w:hAnsi="Times New Roman"/>
          <w:b/>
          <w:sz w:val="32"/>
          <w:szCs w:val="32"/>
          <w:lang w:val="en-US"/>
        </w:rPr>
        <w:t xml:space="preserve"> (STSM)</w:t>
      </w:r>
      <w:r w:rsidR="003D4754">
        <w:rPr>
          <w:rFonts w:ascii="Times New Roman" w:hAnsi="Times New Roman"/>
          <w:b/>
          <w:sz w:val="32"/>
          <w:szCs w:val="32"/>
          <w:lang w:val="en-US"/>
        </w:rPr>
        <w:t xml:space="preserve"> and Conference grants</w:t>
      </w:r>
      <w:r w:rsidRPr="00485A3A">
        <w:rPr>
          <w:rFonts w:ascii="Times New Roman" w:hAnsi="Times New Roman"/>
          <w:b/>
          <w:sz w:val="32"/>
          <w:szCs w:val="32"/>
          <w:lang w:val="en-US"/>
        </w:rPr>
        <w:t xml:space="preserve"> </w:t>
      </w:r>
      <w:r w:rsidR="00B31903">
        <w:rPr>
          <w:rFonts w:ascii="Times New Roman" w:hAnsi="Times New Roman"/>
          <w:b/>
          <w:sz w:val="32"/>
          <w:szCs w:val="32"/>
          <w:lang w:val="en-US"/>
        </w:rPr>
        <w:t xml:space="preserve">of COST Action DS4ESS </w:t>
      </w:r>
      <w:r w:rsidRPr="00485A3A">
        <w:rPr>
          <w:rFonts w:ascii="Times New Roman" w:hAnsi="Times New Roman"/>
          <w:b/>
          <w:sz w:val="32"/>
          <w:szCs w:val="32"/>
          <w:lang w:val="en-US"/>
        </w:rPr>
        <w:t>is</w:t>
      </w:r>
      <w:r w:rsidRPr="00485A3A">
        <w:rPr>
          <w:rFonts w:ascii="Times New Roman" w:hAnsi="Times New Roman"/>
          <w:b/>
          <w:sz w:val="36"/>
          <w:szCs w:val="32"/>
          <w:lang w:val="en-US"/>
        </w:rPr>
        <w:t xml:space="preserve"> </w:t>
      </w:r>
      <w:r w:rsidRPr="00485A3A">
        <w:rPr>
          <w:rFonts w:ascii="Times New Roman" w:hAnsi="Times New Roman"/>
          <w:b/>
          <w:sz w:val="32"/>
          <w:szCs w:val="32"/>
          <w:lang w:val="en-US"/>
        </w:rPr>
        <w:t>open</w:t>
      </w:r>
    </w:p>
    <w:p w14:paraId="40ED6D1D" w14:textId="77777777" w:rsidR="00C11A97" w:rsidRPr="00485A3A" w:rsidRDefault="00C11A97" w:rsidP="00C11A97">
      <w:pPr>
        <w:rPr>
          <w:rFonts w:ascii="Times New Roman" w:hAnsi="Times New Roman"/>
          <w:b/>
          <w:sz w:val="32"/>
          <w:szCs w:val="40"/>
          <w:lang w:val="en-US"/>
        </w:rPr>
      </w:pPr>
    </w:p>
    <w:p w14:paraId="6F7FCD18" w14:textId="77777777" w:rsidR="003D4754" w:rsidRPr="003D4754" w:rsidRDefault="00C7744C" w:rsidP="00C11A97">
      <w:pPr>
        <w:jc w:val="center"/>
        <w:rPr>
          <w:rFonts w:ascii="Times New Roman" w:hAnsi="Times New Roman"/>
          <w:b/>
          <w:sz w:val="28"/>
          <w:szCs w:val="28"/>
          <w:lang w:val="en-US"/>
        </w:rPr>
      </w:pPr>
      <w:r w:rsidRPr="003D4754">
        <w:rPr>
          <w:rFonts w:ascii="Times New Roman" w:hAnsi="Times New Roman"/>
          <w:b/>
          <w:sz w:val="28"/>
          <w:szCs w:val="28"/>
          <w:lang w:val="en-US"/>
        </w:rPr>
        <w:t xml:space="preserve">Application </w:t>
      </w:r>
      <w:r w:rsidR="00346D7F" w:rsidRPr="003D4754">
        <w:rPr>
          <w:rFonts w:ascii="Times New Roman" w:hAnsi="Times New Roman"/>
          <w:b/>
          <w:sz w:val="28"/>
          <w:szCs w:val="28"/>
          <w:lang w:val="en-US"/>
        </w:rPr>
        <w:t>Deadline</w:t>
      </w:r>
      <w:r w:rsidR="003D4754" w:rsidRPr="003D4754">
        <w:rPr>
          <w:rFonts w:ascii="Times New Roman" w:hAnsi="Times New Roman"/>
          <w:b/>
          <w:sz w:val="28"/>
          <w:szCs w:val="28"/>
          <w:lang w:val="en-US"/>
        </w:rPr>
        <w:t>s</w:t>
      </w:r>
      <w:r w:rsidR="008B5DD1" w:rsidRPr="003D4754">
        <w:rPr>
          <w:rFonts w:ascii="Times New Roman" w:hAnsi="Times New Roman"/>
          <w:b/>
          <w:sz w:val="28"/>
          <w:szCs w:val="28"/>
          <w:lang w:val="en-US"/>
        </w:rPr>
        <w:t xml:space="preserve">: </w:t>
      </w:r>
    </w:p>
    <w:p w14:paraId="14EC1093" w14:textId="77777777" w:rsidR="00C11A97" w:rsidRDefault="008B5DD1" w:rsidP="00C11A97">
      <w:pPr>
        <w:jc w:val="center"/>
        <w:rPr>
          <w:rFonts w:ascii="Times New Roman" w:hAnsi="Times New Roman"/>
          <w:b/>
          <w:sz w:val="28"/>
          <w:szCs w:val="28"/>
          <w:u w:val="single"/>
          <w:lang w:val="en-US"/>
        </w:rPr>
      </w:pPr>
      <w:r>
        <w:rPr>
          <w:rFonts w:ascii="Times New Roman" w:hAnsi="Times New Roman"/>
          <w:b/>
          <w:sz w:val="28"/>
          <w:szCs w:val="28"/>
          <w:u w:val="single"/>
          <w:lang w:val="en-US"/>
        </w:rPr>
        <w:t>February 28</w:t>
      </w:r>
      <w:r w:rsidRPr="008B5DD1">
        <w:rPr>
          <w:rFonts w:ascii="Times New Roman" w:hAnsi="Times New Roman"/>
          <w:b/>
          <w:sz w:val="28"/>
          <w:szCs w:val="28"/>
          <w:u w:val="single"/>
          <w:vertAlign w:val="superscript"/>
          <w:lang w:val="en-US"/>
        </w:rPr>
        <w:t>th</w:t>
      </w:r>
      <w:r>
        <w:rPr>
          <w:rFonts w:ascii="Times New Roman" w:hAnsi="Times New Roman"/>
          <w:b/>
          <w:sz w:val="28"/>
          <w:szCs w:val="28"/>
          <w:u w:val="single"/>
          <w:lang w:val="en-US"/>
        </w:rPr>
        <w:t xml:space="preserve"> 2024</w:t>
      </w:r>
    </w:p>
    <w:p w14:paraId="3F449ECF" w14:textId="77777777" w:rsidR="003D4754" w:rsidRDefault="003D4754" w:rsidP="00C11A97">
      <w:pPr>
        <w:jc w:val="center"/>
        <w:rPr>
          <w:rFonts w:ascii="Times New Roman" w:hAnsi="Times New Roman"/>
          <w:b/>
          <w:sz w:val="28"/>
          <w:szCs w:val="28"/>
          <w:u w:val="single"/>
          <w:lang w:val="en-US"/>
        </w:rPr>
      </w:pPr>
      <w:r>
        <w:rPr>
          <w:rFonts w:ascii="Times New Roman" w:hAnsi="Times New Roman"/>
          <w:b/>
          <w:sz w:val="28"/>
          <w:szCs w:val="28"/>
          <w:u w:val="single"/>
          <w:lang w:val="en-US"/>
        </w:rPr>
        <w:t>April 30</w:t>
      </w:r>
      <w:r w:rsidRPr="003D4754">
        <w:rPr>
          <w:rFonts w:ascii="Times New Roman" w:hAnsi="Times New Roman"/>
          <w:b/>
          <w:sz w:val="28"/>
          <w:szCs w:val="28"/>
          <w:u w:val="single"/>
          <w:vertAlign w:val="superscript"/>
          <w:lang w:val="en-US"/>
        </w:rPr>
        <w:t>th</w:t>
      </w:r>
      <w:r>
        <w:rPr>
          <w:rFonts w:ascii="Times New Roman" w:hAnsi="Times New Roman"/>
          <w:b/>
          <w:sz w:val="28"/>
          <w:szCs w:val="28"/>
          <w:u w:val="single"/>
          <w:lang w:val="en-US"/>
        </w:rPr>
        <w:t xml:space="preserve"> 2024</w:t>
      </w:r>
    </w:p>
    <w:p w14:paraId="468D4902" w14:textId="77777777" w:rsidR="003D4754" w:rsidRDefault="003D4754" w:rsidP="00C11A97">
      <w:pPr>
        <w:jc w:val="center"/>
        <w:rPr>
          <w:rFonts w:ascii="Times New Roman" w:hAnsi="Times New Roman"/>
          <w:b/>
          <w:sz w:val="28"/>
          <w:szCs w:val="28"/>
          <w:lang w:val="en-US"/>
        </w:rPr>
      </w:pPr>
      <w:r>
        <w:rPr>
          <w:rFonts w:ascii="Times New Roman" w:hAnsi="Times New Roman"/>
          <w:b/>
          <w:sz w:val="28"/>
          <w:szCs w:val="28"/>
          <w:lang w:val="en-US"/>
        </w:rPr>
        <w:t>for activities ending before 1</w:t>
      </w:r>
      <w:r w:rsidRPr="003D4754">
        <w:rPr>
          <w:rFonts w:ascii="Times New Roman" w:hAnsi="Times New Roman"/>
          <w:b/>
          <w:sz w:val="28"/>
          <w:szCs w:val="28"/>
          <w:vertAlign w:val="superscript"/>
          <w:lang w:val="en-US"/>
        </w:rPr>
        <w:t>st</w:t>
      </w:r>
      <w:r>
        <w:rPr>
          <w:rFonts w:ascii="Times New Roman" w:hAnsi="Times New Roman"/>
          <w:b/>
          <w:sz w:val="28"/>
          <w:szCs w:val="28"/>
          <w:lang w:val="en-US"/>
        </w:rPr>
        <w:t xml:space="preserve"> October 2024</w:t>
      </w:r>
    </w:p>
    <w:p w14:paraId="3536BB74" w14:textId="77777777" w:rsidR="003D4754" w:rsidRPr="003D4754" w:rsidRDefault="00B31903" w:rsidP="00C11A97">
      <w:pPr>
        <w:jc w:val="center"/>
        <w:rPr>
          <w:rFonts w:ascii="Times New Roman" w:hAnsi="Times New Roman"/>
          <w:b/>
          <w:sz w:val="28"/>
          <w:szCs w:val="28"/>
          <w:lang w:val="en-US"/>
        </w:rPr>
      </w:pPr>
      <w:r w:rsidRPr="00B31903">
        <w:rPr>
          <w:rFonts w:ascii="Times New Roman" w:hAnsi="Times New Roman"/>
          <w:b/>
          <w:sz w:val="28"/>
          <w:szCs w:val="28"/>
          <w:lang w:val="en-US"/>
        </w:rPr>
        <w:t>with evaluation of applications af</w:t>
      </w:r>
      <w:r>
        <w:rPr>
          <w:rFonts w:ascii="Times New Roman" w:hAnsi="Times New Roman"/>
          <w:b/>
          <w:sz w:val="28"/>
          <w:szCs w:val="28"/>
          <w:lang w:val="en-US"/>
        </w:rPr>
        <w:t>ter each deadline</w:t>
      </w:r>
    </w:p>
    <w:p w14:paraId="0FC20FEF" w14:textId="77777777" w:rsidR="00C11A97" w:rsidRPr="00157BEE" w:rsidRDefault="00C11A97" w:rsidP="00C11A97">
      <w:pPr>
        <w:jc w:val="center"/>
        <w:rPr>
          <w:rFonts w:ascii="Times New Roman" w:hAnsi="Times New Roman"/>
          <w:b/>
          <w:sz w:val="28"/>
          <w:szCs w:val="28"/>
          <w:u w:val="single"/>
          <w:lang w:val="en-US"/>
        </w:rPr>
      </w:pPr>
    </w:p>
    <w:p w14:paraId="22E9FF8B" w14:textId="77777777" w:rsidR="00027D80" w:rsidRDefault="00027D80" w:rsidP="00027D80">
      <w:pPr>
        <w:autoSpaceDE w:val="0"/>
        <w:rPr>
          <w:rFonts w:ascii="Times New Roman" w:hAnsi="Times New Roman"/>
          <w:sz w:val="24"/>
          <w:szCs w:val="24"/>
          <w:lang w:val="en-US"/>
        </w:rPr>
      </w:pPr>
      <w:r w:rsidRPr="00157BEE">
        <w:rPr>
          <w:rFonts w:ascii="Times New Roman" w:hAnsi="Times New Roman"/>
          <w:sz w:val="24"/>
          <w:szCs w:val="24"/>
          <w:lang w:val="en-US"/>
        </w:rPr>
        <w:t xml:space="preserve">Short Term Scientific Missions (STSMs) allow scientists to learn </w:t>
      </w:r>
      <w:r w:rsidR="00E1696B">
        <w:rPr>
          <w:rFonts w:ascii="Times New Roman" w:hAnsi="Times New Roman"/>
          <w:sz w:val="24"/>
          <w:szCs w:val="24"/>
          <w:lang w:val="en-US"/>
        </w:rPr>
        <w:t xml:space="preserve">about </w:t>
      </w:r>
      <w:r w:rsidR="00E1696B" w:rsidRPr="00157BEE">
        <w:rPr>
          <w:rFonts w:ascii="Times New Roman" w:hAnsi="Times New Roman"/>
          <w:sz w:val="24"/>
          <w:szCs w:val="24"/>
          <w:lang w:val="en-US"/>
        </w:rPr>
        <w:t xml:space="preserve">innovative concepts and methodologies of particular interest </w:t>
      </w:r>
      <w:r w:rsidRPr="00157BEE">
        <w:rPr>
          <w:rFonts w:ascii="Times New Roman" w:hAnsi="Times New Roman"/>
          <w:sz w:val="24"/>
          <w:szCs w:val="24"/>
          <w:lang w:val="en-US"/>
        </w:rPr>
        <w:t>from an institution or laboratory in another COST country. The Applicant should normally be a post graduate student</w:t>
      </w:r>
      <w:r w:rsidR="0084187F">
        <w:rPr>
          <w:rFonts w:ascii="Times New Roman" w:hAnsi="Times New Roman"/>
          <w:sz w:val="24"/>
          <w:szCs w:val="24"/>
          <w:lang w:val="en-US"/>
        </w:rPr>
        <w:t xml:space="preserve"> or</w:t>
      </w:r>
      <w:r w:rsidRPr="00157BEE">
        <w:rPr>
          <w:rFonts w:ascii="Times New Roman" w:hAnsi="Times New Roman"/>
          <w:sz w:val="24"/>
          <w:szCs w:val="24"/>
          <w:lang w:val="en-US"/>
        </w:rPr>
        <w:t xml:space="preserve"> a postdoctoral fellow </w:t>
      </w:r>
      <w:r w:rsidR="0084187F">
        <w:rPr>
          <w:rFonts w:ascii="Times New Roman" w:hAnsi="Times New Roman"/>
          <w:sz w:val="24"/>
          <w:szCs w:val="24"/>
          <w:lang w:val="en-US"/>
        </w:rPr>
        <w:t>and</w:t>
      </w:r>
      <w:r w:rsidRPr="00157BEE">
        <w:rPr>
          <w:rFonts w:ascii="Times New Roman" w:hAnsi="Times New Roman"/>
          <w:sz w:val="24"/>
          <w:szCs w:val="24"/>
          <w:lang w:val="en-US"/>
        </w:rPr>
        <w:t xml:space="preserve"> employed in an institution of a COST Country having accepted the </w:t>
      </w:r>
      <w:hyperlink r:id="rId6" w:history="1">
        <w:r w:rsidRPr="00890377">
          <w:rPr>
            <w:rStyle w:val="Hyperlink"/>
            <w:rFonts w:ascii="Times New Roman" w:hAnsi="Times New Roman"/>
            <w:sz w:val="24"/>
            <w:szCs w:val="24"/>
            <w:lang w:val="en-US"/>
          </w:rPr>
          <w:t>MoU</w:t>
        </w:r>
      </w:hyperlink>
      <w:r w:rsidRPr="00157BEE">
        <w:rPr>
          <w:rFonts w:ascii="Times New Roman" w:hAnsi="Times New Roman"/>
          <w:sz w:val="24"/>
          <w:szCs w:val="24"/>
          <w:lang w:val="en-US"/>
        </w:rPr>
        <w:t>.</w:t>
      </w:r>
    </w:p>
    <w:p w14:paraId="05FD486C" w14:textId="77777777" w:rsidR="00027D80" w:rsidRDefault="00027D80" w:rsidP="00027D80">
      <w:pPr>
        <w:autoSpaceDE w:val="0"/>
        <w:rPr>
          <w:rFonts w:ascii="Times New Roman" w:hAnsi="Times New Roman"/>
          <w:sz w:val="24"/>
          <w:szCs w:val="24"/>
          <w:lang w:val="en-US"/>
        </w:rPr>
      </w:pPr>
    </w:p>
    <w:p w14:paraId="60D0114D" w14:textId="77777777" w:rsidR="00C11A97" w:rsidRPr="00157BEE" w:rsidRDefault="00157BEE" w:rsidP="00027D80">
      <w:pPr>
        <w:rPr>
          <w:rFonts w:ascii="Times New Roman" w:hAnsi="Times New Roman"/>
          <w:sz w:val="24"/>
          <w:szCs w:val="24"/>
          <w:lang w:val="en-US"/>
        </w:rPr>
      </w:pPr>
      <w:r w:rsidRPr="00157BEE">
        <w:rPr>
          <w:rFonts w:ascii="Times New Roman" w:hAnsi="Times New Roman"/>
          <w:b/>
          <w:sz w:val="24"/>
          <w:szCs w:val="24"/>
          <w:lang w:val="en-US"/>
        </w:rPr>
        <w:t>DSS4ES</w:t>
      </w:r>
      <w:r w:rsidRPr="00157BEE">
        <w:rPr>
          <w:rFonts w:ascii="Times New Roman" w:hAnsi="Times New Roman"/>
          <w:sz w:val="24"/>
          <w:szCs w:val="24"/>
          <w:lang w:val="en-US"/>
        </w:rPr>
        <w:t xml:space="preserve"> </w:t>
      </w:r>
      <w:r w:rsidR="00C11A97" w:rsidRPr="00157BEE">
        <w:rPr>
          <w:rFonts w:ascii="Times New Roman" w:hAnsi="Times New Roman"/>
          <w:sz w:val="24"/>
          <w:szCs w:val="24"/>
          <w:lang w:val="en-US"/>
        </w:rPr>
        <w:t xml:space="preserve">is a </w:t>
      </w:r>
      <w:proofErr w:type="gramStart"/>
      <w:r w:rsidR="00C11A97" w:rsidRPr="00157BEE">
        <w:rPr>
          <w:rFonts w:ascii="Times New Roman" w:hAnsi="Times New Roman"/>
          <w:sz w:val="24"/>
          <w:szCs w:val="24"/>
          <w:lang w:val="en-US"/>
        </w:rPr>
        <w:t>four year</w:t>
      </w:r>
      <w:proofErr w:type="gramEnd"/>
      <w:r w:rsidR="00C11A97" w:rsidRPr="00157BEE">
        <w:rPr>
          <w:rFonts w:ascii="Times New Roman" w:hAnsi="Times New Roman"/>
          <w:sz w:val="24"/>
          <w:szCs w:val="24"/>
          <w:lang w:val="en-US"/>
        </w:rPr>
        <w:t xml:space="preserve"> </w:t>
      </w:r>
      <w:r w:rsidR="00564F93">
        <w:rPr>
          <w:rFonts w:ascii="Times New Roman" w:hAnsi="Times New Roman"/>
          <w:sz w:val="24"/>
          <w:szCs w:val="24"/>
          <w:lang w:val="en-US"/>
        </w:rPr>
        <w:t xml:space="preserve">COST Action </w:t>
      </w:r>
      <w:r w:rsidR="0084187F">
        <w:rPr>
          <w:rFonts w:ascii="Times New Roman" w:hAnsi="Times New Roman"/>
          <w:sz w:val="24"/>
          <w:szCs w:val="24"/>
          <w:lang w:val="en-US"/>
        </w:rPr>
        <w:t xml:space="preserve">running between </w:t>
      </w:r>
      <w:r w:rsidR="00E1696B">
        <w:rPr>
          <w:rFonts w:ascii="Times New Roman" w:hAnsi="Times New Roman"/>
          <w:sz w:val="24"/>
          <w:szCs w:val="24"/>
          <w:lang w:val="en-US"/>
        </w:rPr>
        <w:t xml:space="preserve">2023 and 2027. The </w:t>
      </w:r>
      <w:r w:rsidR="00C11A97" w:rsidRPr="00157BEE">
        <w:rPr>
          <w:rFonts w:ascii="Times New Roman" w:hAnsi="Times New Roman"/>
          <w:sz w:val="24"/>
          <w:szCs w:val="24"/>
          <w:lang w:val="en-US"/>
        </w:rPr>
        <w:t xml:space="preserve">primary objective </w:t>
      </w:r>
      <w:r w:rsidR="00E1696B">
        <w:rPr>
          <w:rFonts w:ascii="Times New Roman" w:hAnsi="Times New Roman"/>
          <w:sz w:val="24"/>
          <w:szCs w:val="24"/>
          <w:lang w:val="en-US"/>
        </w:rPr>
        <w:t xml:space="preserve">of </w:t>
      </w:r>
      <w:r w:rsidR="00E1696B" w:rsidRPr="00E1696B">
        <w:rPr>
          <w:rFonts w:ascii="Times New Roman" w:hAnsi="Times New Roman"/>
          <w:sz w:val="24"/>
          <w:szCs w:val="24"/>
          <w:lang w:val="en-US"/>
        </w:rPr>
        <w:t xml:space="preserve">DSS4ES </w:t>
      </w:r>
      <w:r w:rsidR="00E1696B">
        <w:rPr>
          <w:rFonts w:ascii="Times New Roman" w:hAnsi="Times New Roman"/>
          <w:sz w:val="24"/>
          <w:szCs w:val="24"/>
          <w:lang w:val="en-US"/>
        </w:rPr>
        <w:t xml:space="preserve">is to </w:t>
      </w:r>
      <w:r w:rsidR="00E1696B" w:rsidRPr="00E1696B">
        <w:rPr>
          <w:rFonts w:ascii="Times New Roman" w:hAnsi="Times New Roman"/>
          <w:sz w:val="24"/>
          <w:szCs w:val="24"/>
          <w:lang w:val="en-US"/>
        </w:rPr>
        <w:t>facilitat</w:t>
      </w:r>
      <w:r w:rsidR="00E1696B">
        <w:rPr>
          <w:rFonts w:ascii="Times New Roman" w:hAnsi="Times New Roman"/>
          <w:sz w:val="24"/>
          <w:szCs w:val="24"/>
          <w:lang w:val="en-US"/>
        </w:rPr>
        <w:t>e</w:t>
      </w:r>
      <w:r w:rsidR="00E1696B" w:rsidRPr="00E1696B">
        <w:rPr>
          <w:rFonts w:ascii="Times New Roman" w:hAnsi="Times New Roman"/>
          <w:sz w:val="24"/>
          <w:szCs w:val="24"/>
          <w:lang w:val="en-US"/>
        </w:rPr>
        <w:t xml:space="preserve"> the development of new methodological approaches </w:t>
      </w:r>
      <w:r w:rsidR="00E1696B">
        <w:rPr>
          <w:rFonts w:ascii="Times New Roman" w:hAnsi="Times New Roman"/>
          <w:sz w:val="24"/>
          <w:szCs w:val="24"/>
          <w:lang w:val="en-US"/>
        </w:rPr>
        <w:t>of</w:t>
      </w:r>
      <w:r w:rsidR="00E1696B" w:rsidRPr="00E1696B">
        <w:rPr>
          <w:rFonts w:ascii="Times New Roman" w:hAnsi="Times New Roman"/>
          <w:sz w:val="24"/>
          <w:szCs w:val="24"/>
          <w:lang w:val="en-US"/>
        </w:rPr>
        <w:t xml:space="preserve"> decision support systems</w:t>
      </w:r>
      <w:r w:rsidR="00E1696B">
        <w:rPr>
          <w:rFonts w:ascii="Times New Roman" w:hAnsi="Times New Roman"/>
          <w:sz w:val="24"/>
          <w:szCs w:val="24"/>
          <w:lang w:val="en-US"/>
        </w:rPr>
        <w:t>,</w:t>
      </w:r>
      <w:r w:rsidR="00E1696B" w:rsidRPr="00E1696B">
        <w:rPr>
          <w:rFonts w:ascii="Times New Roman" w:hAnsi="Times New Roman"/>
          <w:sz w:val="24"/>
          <w:szCs w:val="24"/>
          <w:lang w:val="en-US"/>
        </w:rPr>
        <w:t xml:space="preserve"> including important relations between forest and landscape. The emphasis is on screening, evaluating and proposing existing and future tools to support holistic planning approaches </w:t>
      </w:r>
      <w:r w:rsidR="00E1696B">
        <w:rPr>
          <w:rFonts w:ascii="Times New Roman" w:hAnsi="Times New Roman"/>
          <w:sz w:val="24"/>
          <w:szCs w:val="24"/>
          <w:lang w:val="en-US"/>
        </w:rPr>
        <w:t>that</w:t>
      </w:r>
      <w:r w:rsidR="00E1696B" w:rsidRPr="00E1696B">
        <w:rPr>
          <w:rFonts w:ascii="Times New Roman" w:hAnsi="Times New Roman"/>
          <w:sz w:val="24"/>
          <w:szCs w:val="24"/>
          <w:lang w:val="en-US"/>
        </w:rPr>
        <w:t xml:space="preserve"> increase sustainable forest management, consider various ecosystem services</w:t>
      </w:r>
      <w:r w:rsidR="00E1696B">
        <w:rPr>
          <w:rFonts w:ascii="Times New Roman" w:hAnsi="Times New Roman"/>
          <w:sz w:val="24"/>
          <w:szCs w:val="24"/>
          <w:lang w:val="en-US"/>
        </w:rPr>
        <w:t>, and address</w:t>
      </w:r>
      <w:r w:rsidR="00E1696B" w:rsidRPr="00E1696B">
        <w:rPr>
          <w:rFonts w:ascii="Times New Roman" w:hAnsi="Times New Roman"/>
          <w:sz w:val="24"/>
          <w:szCs w:val="24"/>
          <w:lang w:val="en-US"/>
        </w:rPr>
        <w:t xml:space="preserve"> associated risks and uncertainties.</w:t>
      </w:r>
      <w:r w:rsidR="00E1696B">
        <w:rPr>
          <w:rFonts w:ascii="Times New Roman" w:hAnsi="Times New Roman"/>
          <w:sz w:val="24"/>
          <w:szCs w:val="24"/>
          <w:lang w:val="en-US"/>
        </w:rPr>
        <w:t xml:space="preserve"> (For further details</w:t>
      </w:r>
      <w:r w:rsidR="00922D1A">
        <w:rPr>
          <w:rFonts w:ascii="Times New Roman" w:hAnsi="Times New Roman"/>
          <w:sz w:val="24"/>
          <w:szCs w:val="24"/>
          <w:lang w:val="en-US"/>
        </w:rPr>
        <w:t xml:space="preserve">, see </w:t>
      </w:r>
      <w:r w:rsidR="00C11A97" w:rsidRPr="00157BEE">
        <w:rPr>
          <w:rFonts w:ascii="Times New Roman" w:hAnsi="Times New Roman"/>
          <w:sz w:val="24"/>
          <w:szCs w:val="24"/>
          <w:lang w:val="en-US"/>
        </w:rPr>
        <w:t>the Memorandum of Understanding</w:t>
      </w:r>
      <w:r w:rsidR="00C11A97" w:rsidRPr="00157BEE">
        <w:rPr>
          <w:rFonts w:ascii="Times New Roman" w:hAnsi="Times New Roman"/>
          <w:b/>
          <w:sz w:val="24"/>
          <w:szCs w:val="24"/>
          <w:lang w:val="en-US"/>
        </w:rPr>
        <w:t xml:space="preserve"> – </w:t>
      </w:r>
      <w:hyperlink r:id="rId7" w:history="1">
        <w:r w:rsidR="00E1696B" w:rsidRPr="00890377">
          <w:rPr>
            <w:rStyle w:val="Hyperlink"/>
            <w:rFonts w:ascii="Times New Roman" w:hAnsi="Times New Roman"/>
            <w:sz w:val="24"/>
            <w:szCs w:val="24"/>
            <w:lang w:val="en-US"/>
          </w:rPr>
          <w:t>MoU</w:t>
        </w:r>
      </w:hyperlink>
      <w:r w:rsidR="00C11A97" w:rsidRPr="00157BEE">
        <w:rPr>
          <w:rFonts w:ascii="Times New Roman" w:hAnsi="Times New Roman"/>
          <w:sz w:val="24"/>
          <w:szCs w:val="24"/>
          <w:lang w:val="en-US"/>
        </w:rPr>
        <w:t xml:space="preserve"> at Action home page</w:t>
      </w:r>
      <w:r w:rsidR="005E0C0E">
        <w:rPr>
          <w:rFonts w:ascii="Times New Roman" w:hAnsi="Times New Roman"/>
          <w:sz w:val="24"/>
          <w:szCs w:val="24"/>
          <w:lang w:val="en-US"/>
        </w:rPr>
        <w:t xml:space="preserve"> </w:t>
      </w:r>
      <w:hyperlink r:id="rId8" w:history="1">
        <w:r w:rsidR="005E0C0E" w:rsidRPr="00E34601">
          <w:rPr>
            <w:rStyle w:val="Hyperlink"/>
            <w:rFonts w:ascii="Times New Roman" w:hAnsi="Times New Roman"/>
            <w:sz w:val="24"/>
            <w:szCs w:val="24"/>
            <w:lang w:val="en-US"/>
          </w:rPr>
          <w:t>https://www.cost.eu/actions/CA22141/</w:t>
        </w:r>
      </w:hyperlink>
      <w:r w:rsidR="005E0C0E">
        <w:rPr>
          <w:rFonts w:ascii="Times New Roman" w:hAnsi="Times New Roman"/>
          <w:sz w:val="24"/>
          <w:szCs w:val="24"/>
          <w:lang w:val="en-US"/>
        </w:rPr>
        <w:t xml:space="preserve"> </w:t>
      </w:r>
      <w:r w:rsidR="00922D1A">
        <w:rPr>
          <w:rFonts w:ascii="Times New Roman" w:hAnsi="Times New Roman"/>
          <w:sz w:val="24"/>
          <w:szCs w:val="24"/>
          <w:lang w:val="en-US"/>
        </w:rPr>
        <w:t>.</w:t>
      </w:r>
      <w:r w:rsidR="00C11A97" w:rsidRPr="00157BEE">
        <w:rPr>
          <w:rFonts w:ascii="Times New Roman" w:hAnsi="Times New Roman"/>
          <w:sz w:val="24"/>
          <w:szCs w:val="24"/>
          <w:lang w:val="en-US"/>
        </w:rPr>
        <w:t>)</w:t>
      </w:r>
    </w:p>
    <w:p w14:paraId="2934AE69" w14:textId="77777777" w:rsidR="00C11A97" w:rsidRDefault="00564F93" w:rsidP="00C11A97">
      <w:pPr>
        <w:autoSpaceDE w:val="0"/>
        <w:spacing w:before="200"/>
        <w:rPr>
          <w:rFonts w:ascii="Times New Roman" w:hAnsi="Times New Roman"/>
          <w:sz w:val="24"/>
          <w:szCs w:val="24"/>
          <w:lang w:val="en-US"/>
        </w:rPr>
      </w:pPr>
      <w:r>
        <w:rPr>
          <w:rFonts w:ascii="Times New Roman" w:hAnsi="Times New Roman"/>
          <w:sz w:val="24"/>
          <w:szCs w:val="24"/>
          <w:lang w:val="en-US"/>
        </w:rPr>
        <w:t>The</w:t>
      </w:r>
      <w:r w:rsidR="004862AD">
        <w:rPr>
          <w:rFonts w:ascii="Times New Roman" w:hAnsi="Times New Roman"/>
          <w:sz w:val="24"/>
          <w:szCs w:val="24"/>
          <w:lang w:val="en-US"/>
        </w:rPr>
        <w:t xml:space="preserve"> </w:t>
      </w:r>
      <w:r w:rsidRPr="00157BEE">
        <w:rPr>
          <w:rFonts w:ascii="Times New Roman" w:hAnsi="Times New Roman"/>
          <w:sz w:val="24"/>
          <w:szCs w:val="24"/>
          <w:lang w:val="en-US"/>
        </w:rPr>
        <w:t xml:space="preserve">activities </w:t>
      </w:r>
      <w:r>
        <w:rPr>
          <w:rFonts w:ascii="Times New Roman" w:hAnsi="Times New Roman"/>
          <w:sz w:val="24"/>
          <w:szCs w:val="24"/>
          <w:lang w:val="en-US"/>
        </w:rPr>
        <w:t xml:space="preserve">in </w:t>
      </w:r>
      <w:r w:rsidR="004862AD" w:rsidRPr="00157BEE">
        <w:rPr>
          <w:rFonts w:ascii="Times New Roman" w:hAnsi="Times New Roman"/>
          <w:b/>
          <w:sz w:val="24"/>
          <w:szCs w:val="24"/>
          <w:lang w:val="en-US"/>
        </w:rPr>
        <w:t>DSS4ES</w:t>
      </w:r>
      <w:r w:rsidR="004862AD" w:rsidRPr="00157BEE">
        <w:rPr>
          <w:rFonts w:ascii="Times New Roman" w:hAnsi="Times New Roman"/>
          <w:sz w:val="24"/>
          <w:szCs w:val="24"/>
          <w:lang w:val="en-US"/>
        </w:rPr>
        <w:t xml:space="preserve"> </w:t>
      </w:r>
      <w:r w:rsidR="00C11A97" w:rsidRPr="00157BEE">
        <w:rPr>
          <w:rFonts w:ascii="Times New Roman" w:hAnsi="Times New Roman"/>
          <w:sz w:val="24"/>
          <w:szCs w:val="24"/>
          <w:lang w:val="en-US"/>
        </w:rPr>
        <w:t xml:space="preserve">are structured in </w:t>
      </w:r>
      <w:r w:rsidR="00922D1A">
        <w:rPr>
          <w:rFonts w:ascii="Times New Roman" w:hAnsi="Times New Roman"/>
          <w:sz w:val="24"/>
          <w:szCs w:val="24"/>
          <w:lang w:val="en-US"/>
        </w:rPr>
        <w:t>five</w:t>
      </w:r>
      <w:r w:rsidR="00C11A97" w:rsidRPr="00157BEE">
        <w:rPr>
          <w:rFonts w:ascii="Times New Roman" w:hAnsi="Times New Roman"/>
          <w:sz w:val="24"/>
          <w:szCs w:val="24"/>
          <w:lang w:val="en-US"/>
        </w:rPr>
        <w:t xml:space="preserve"> Working Groups (WGs):</w:t>
      </w:r>
    </w:p>
    <w:p w14:paraId="6513BA26" w14:textId="77777777" w:rsidR="00564F93" w:rsidRPr="00157BEE" w:rsidRDefault="00564F93" w:rsidP="00C11A97">
      <w:pPr>
        <w:autoSpaceDE w:val="0"/>
        <w:spacing w:before="200"/>
        <w:rPr>
          <w:rFonts w:ascii="Times New Roman" w:hAnsi="Times New Roman"/>
          <w:sz w:val="24"/>
          <w:szCs w:val="24"/>
          <w:lang w:val="en-US"/>
        </w:rPr>
      </w:pPr>
    </w:p>
    <w:tbl>
      <w:tblPr>
        <w:tblStyle w:val="TableGrid"/>
        <w:tblW w:w="0" w:type="auto"/>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275"/>
      </w:tblGrid>
      <w:tr w:rsidR="00922D1A" w:rsidRPr="00922D1A" w14:paraId="26AE8744" w14:textId="77777777" w:rsidTr="00D22A96">
        <w:tc>
          <w:tcPr>
            <w:tcW w:w="4339" w:type="dxa"/>
          </w:tcPr>
          <w:p w14:paraId="40D93300" w14:textId="77777777" w:rsidR="00922D1A" w:rsidRPr="00922D1A" w:rsidRDefault="00922D1A" w:rsidP="00922D1A">
            <w:pPr>
              <w:tabs>
                <w:tab w:val="left" w:pos="4536"/>
              </w:tabs>
              <w:suppressAutoHyphens/>
              <w:autoSpaceDE w:val="0"/>
              <w:spacing w:before="60"/>
              <w:jc w:val="both"/>
              <w:rPr>
                <w:rFonts w:ascii="Times New Roman" w:hAnsi="Times New Roman"/>
                <w:b/>
                <w:sz w:val="24"/>
                <w:szCs w:val="24"/>
                <w:lang w:val="en-US"/>
              </w:rPr>
            </w:pPr>
            <w:r w:rsidRPr="00922D1A">
              <w:rPr>
                <w:rFonts w:ascii="Times New Roman" w:hAnsi="Times New Roman"/>
                <w:b/>
                <w:sz w:val="24"/>
                <w:szCs w:val="24"/>
                <w:lang w:val="en-US"/>
              </w:rPr>
              <w:t>WG1: DATA AND KNOWLEDGE</w:t>
            </w:r>
          </w:p>
        </w:tc>
        <w:tc>
          <w:tcPr>
            <w:tcW w:w="4275" w:type="dxa"/>
          </w:tcPr>
          <w:p w14:paraId="67864FC1" w14:textId="77777777" w:rsidR="00922D1A" w:rsidRPr="00922D1A" w:rsidRDefault="00922D1A" w:rsidP="00922D1A">
            <w:pPr>
              <w:tabs>
                <w:tab w:val="center" w:pos="4536"/>
              </w:tabs>
              <w:suppressAutoHyphens/>
              <w:autoSpaceDE w:val="0"/>
              <w:spacing w:before="60"/>
              <w:jc w:val="both"/>
              <w:rPr>
                <w:rFonts w:ascii="Times New Roman" w:hAnsi="Times New Roman"/>
                <w:b/>
                <w:sz w:val="24"/>
                <w:szCs w:val="24"/>
                <w:lang w:val="en-US"/>
              </w:rPr>
            </w:pPr>
            <w:r w:rsidRPr="00922D1A">
              <w:rPr>
                <w:rFonts w:ascii="Times New Roman" w:hAnsi="Times New Roman"/>
                <w:b/>
                <w:sz w:val="24"/>
                <w:szCs w:val="24"/>
                <w:lang w:val="en-US"/>
              </w:rPr>
              <w:t>WG3: USER PERSPECTIVE</w:t>
            </w:r>
            <w:r w:rsidRPr="00922D1A">
              <w:rPr>
                <w:rFonts w:ascii="Times New Roman" w:hAnsi="Times New Roman"/>
                <w:b/>
                <w:sz w:val="24"/>
                <w:szCs w:val="24"/>
                <w:lang w:val="en-US"/>
              </w:rPr>
              <w:tab/>
            </w:r>
          </w:p>
        </w:tc>
      </w:tr>
      <w:tr w:rsidR="00922D1A" w:rsidRPr="00922D1A" w14:paraId="7D200F17" w14:textId="77777777" w:rsidTr="00D22A96">
        <w:tc>
          <w:tcPr>
            <w:tcW w:w="4339" w:type="dxa"/>
          </w:tcPr>
          <w:p w14:paraId="1088019D" w14:textId="77777777" w:rsidR="00922D1A" w:rsidRPr="00922D1A" w:rsidRDefault="00922D1A" w:rsidP="006F3768">
            <w:pPr>
              <w:tabs>
                <w:tab w:val="left" w:pos="4536"/>
              </w:tabs>
              <w:suppressAutoHyphens/>
              <w:autoSpaceDE w:val="0"/>
              <w:spacing w:before="60"/>
              <w:jc w:val="both"/>
              <w:rPr>
                <w:rFonts w:ascii="Times New Roman" w:hAnsi="Times New Roman"/>
                <w:b/>
                <w:sz w:val="24"/>
                <w:szCs w:val="24"/>
                <w:lang w:val="en-US"/>
              </w:rPr>
            </w:pPr>
            <w:r w:rsidRPr="00922D1A">
              <w:rPr>
                <w:rFonts w:ascii="Times New Roman" w:hAnsi="Times New Roman"/>
                <w:b/>
                <w:sz w:val="24"/>
                <w:szCs w:val="24"/>
                <w:lang w:val="en-US"/>
              </w:rPr>
              <w:t>WG2: MODELS and METHODS</w:t>
            </w:r>
          </w:p>
        </w:tc>
        <w:tc>
          <w:tcPr>
            <w:tcW w:w="4275" w:type="dxa"/>
          </w:tcPr>
          <w:p w14:paraId="4CB2A991" w14:textId="77777777" w:rsidR="00922D1A" w:rsidRPr="00922D1A" w:rsidRDefault="00922D1A" w:rsidP="006F3768">
            <w:pPr>
              <w:tabs>
                <w:tab w:val="center" w:pos="4536"/>
              </w:tabs>
              <w:suppressAutoHyphens/>
              <w:autoSpaceDE w:val="0"/>
              <w:spacing w:before="60"/>
              <w:jc w:val="both"/>
              <w:rPr>
                <w:rFonts w:ascii="Times New Roman" w:hAnsi="Times New Roman"/>
                <w:b/>
                <w:sz w:val="24"/>
                <w:szCs w:val="24"/>
                <w:lang w:val="en-US"/>
              </w:rPr>
            </w:pPr>
            <w:r w:rsidRPr="00922D1A">
              <w:rPr>
                <w:rFonts w:ascii="Times New Roman" w:hAnsi="Times New Roman"/>
                <w:b/>
                <w:sz w:val="24"/>
                <w:szCs w:val="24"/>
                <w:lang w:val="en-US"/>
              </w:rPr>
              <w:t>WG4: DSS INTEGRATION</w:t>
            </w:r>
          </w:p>
        </w:tc>
      </w:tr>
      <w:tr w:rsidR="00D22A96" w:rsidRPr="00C7744C" w14:paraId="7BD90A2C" w14:textId="77777777" w:rsidTr="00D22A96">
        <w:tc>
          <w:tcPr>
            <w:tcW w:w="8614" w:type="dxa"/>
            <w:gridSpan w:val="2"/>
          </w:tcPr>
          <w:p w14:paraId="51EFE961" w14:textId="77777777" w:rsidR="00D22A96" w:rsidRPr="00922D1A" w:rsidRDefault="00D22A96" w:rsidP="006F3768">
            <w:pPr>
              <w:suppressAutoHyphens/>
              <w:autoSpaceDE w:val="0"/>
              <w:spacing w:before="60"/>
              <w:jc w:val="center"/>
              <w:rPr>
                <w:rFonts w:ascii="Times New Roman" w:hAnsi="Times New Roman"/>
                <w:b/>
                <w:sz w:val="24"/>
                <w:szCs w:val="24"/>
                <w:lang w:val="en-US"/>
              </w:rPr>
            </w:pPr>
            <w:r w:rsidRPr="00922D1A">
              <w:rPr>
                <w:rFonts w:ascii="Times New Roman" w:hAnsi="Times New Roman"/>
                <w:b/>
                <w:sz w:val="24"/>
                <w:szCs w:val="24"/>
                <w:lang w:val="en-US"/>
              </w:rPr>
              <w:t>WG5: GOVERNANCE (IMPLEMENTATION AND MONITORING)</w:t>
            </w:r>
          </w:p>
        </w:tc>
      </w:tr>
    </w:tbl>
    <w:p w14:paraId="50683551" w14:textId="77777777" w:rsidR="00C11A97" w:rsidRPr="00157BEE" w:rsidRDefault="00C11A97" w:rsidP="00C11A97">
      <w:pPr>
        <w:pStyle w:val="Normal1"/>
        <w:rPr>
          <w:lang w:val="en-US"/>
        </w:rPr>
      </w:pPr>
    </w:p>
    <w:p w14:paraId="48D23DAA" w14:textId="77777777" w:rsidR="00C11A97" w:rsidRPr="002962A6" w:rsidRDefault="00C11A97" w:rsidP="00567F21">
      <w:pPr>
        <w:pStyle w:val="Normal1"/>
        <w:rPr>
          <w:lang w:val="en-US"/>
        </w:rPr>
      </w:pPr>
      <w:r w:rsidRPr="00D10E60">
        <w:rPr>
          <w:color w:val="auto"/>
          <w:lang w:val="en-US"/>
        </w:rPr>
        <w:t xml:space="preserve">The current call </w:t>
      </w:r>
      <w:r w:rsidR="00346D7F" w:rsidRPr="00D10E60">
        <w:rPr>
          <w:color w:val="auto"/>
          <w:lang w:val="en-US"/>
        </w:rPr>
        <w:t xml:space="preserve">focuses on </w:t>
      </w:r>
      <w:r w:rsidR="00564F93">
        <w:rPr>
          <w:color w:val="auto"/>
          <w:lang w:val="en-US"/>
        </w:rPr>
        <w:t xml:space="preserve">research activities in </w:t>
      </w:r>
      <w:r w:rsidR="00346D7F" w:rsidRPr="00D10E60">
        <w:rPr>
          <w:color w:val="auto"/>
          <w:lang w:val="en-US"/>
        </w:rPr>
        <w:t>WG</w:t>
      </w:r>
      <w:r w:rsidR="00D10E60">
        <w:rPr>
          <w:color w:val="auto"/>
          <w:lang w:val="en-US"/>
        </w:rPr>
        <w:t>1, 2, and 3 w</w:t>
      </w:r>
      <w:r w:rsidR="00346D7F" w:rsidRPr="00D10E60">
        <w:rPr>
          <w:color w:val="auto"/>
          <w:lang w:val="en-US"/>
        </w:rPr>
        <w:t>ith topics</w:t>
      </w:r>
      <w:r w:rsidR="002534BB">
        <w:rPr>
          <w:color w:val="auto"/>
          <w:lang w:val="en-US"/>
        </w:rPr>
        <w:t xml:space="preserve"> of prime interest</w:t>
      </w:r>
      <w:r w:rsidR="00346D7F" w:rsidRPr="00D10E60">
        <w:rPr>
          <w:color w:val="auto"/>
          <w:lang w:val="en-US"/>
        </w:rPr>
        <w:t xml:space="preserve"> described in </w:t>
      </w:r>
      <w:hyperlink w:anchor="AppendixA" w:history="1">
        <w:r w:rsidR="00214001">
          <w:rPr>
            <w:rStyle w:val="Hyperlink"/>
            <w:lang w:val="en-US"/>
          </w:rPr>
          <w:t>Appendix A</w:t>
        </w:r>
      </w:hyperlink>
      <w:r w:rsidR="009B2115" w:rsidRPr="002962A6">
        <w:rPr>
          <w:color w:val="FF0000"/>
          <w:lang w:val="en-US"/>
        </w:rPr>
        <w:t xml:space="preserve">. </w:t>
      </w:r>
      <w:r w:rsidRPr="002962A6">
        <w:rPr>
          <w:bCs/>
          <w:sz w:val="23"/>
          <w:szCs w:val="23"/>
          <w:lang w:val="en-US"/>
        </w:rPr>
        <w:t xml:space="preserve">Applications can only be submitted by using the on-line registration tool on </w:t>
      </w:r>
      <w:r w:rsidR="008B5DD1">
        <w:rPr>
          <w:bCs/>
          <w:sz w:val="23"/>
          <w:szCs w:val="23"/>
          <w:lang w:val="en-US"/>
        </w:rPr>
        <w:t>e-COST (</w:t>
      </w:r>
      <w:r w:rsidR="003D4754">
        <w:rPr>
          <w:bCs/>
          <w:sz w:val="23"/>
          <w:szCs w:val="23"/>
          <w:lang w:val="en-US"/>
        </w:rPr>
        <w:t xml:space="preserve">go to </w:t>
      </w:r>
      <w:hyperlink r:id="rId9" w:history="1">
        <w:r w:rsidR="003D4754" w:rsidRPr="00F41154">
          <w:rPr>
            <w:rStyle w:val="Hyperlink"/>
            <w:bCs/>
            <w:sz w:val="23"/>
            <w:szCs w:val="23"/>
            <w:lang w:val="en-US"/>
          </w:rPr>
          <w:t>https://www.cost.eu/actions/CA22141/</w:t>
        </w:r>
      </w:hyperlink>
      <w:r w:rsidR="003D4754">
        <w:rPr>
          <w:bCs/>
          <w:sz w:val="23"/>
          <w:szCs w:val="23"/>
          <w:lang w:val="en-US"/>
        </w:rPr>
        <w:t xml:space="preserve"> and choose e-COST</w:t>
      </w:r>
      <w:r w:rsidR="008B5DD1">
        <w:rPr>
          <w:bCs/>
          <w:sz w:val="23"/>
          <w:szCs w:val="23"/>
          <w:lang w:val="en-US"/>
        </w:rPr>
        <w:t xml:space="preserve">; </w:t>
      </w:r>
      <w:r w:rsidRPr="002962A6">
        <w:rPr>
          <w:bCs/>
          <w:sz w:val="23"/>
          <w:szCs w:val="23"/>
          <w:lang w:val="en-US"/>
        </w:rPr>
        <w:t xml:space="preserve">select Action </w:t>
      </w:r>
      <w:r w:rsidR="00567F21" w:rsidRPr="002962A6">
        <w:rPr>
          <w:lang w:val="en-US"/>
        </w:rPr>
        <w:t>DSS4ES</w:t>
      </w:r>
      <w:r w:rsidRPr="002962A6">
        <w:rPr>
          <w:bCs/>
          <w:sz w:val="23"/>
          <w:szCs w:val="23"/>
          <w:lang w:val="en-US"/>
        </w:rPr>
        <w:t xml:space="preserve">). The </w:t>
      </w:r>
      <w:r w:rsidRPr="002962A6">
        <w:rPr>
          <w:lang w:val="en-US"/>
        </w:rPr>
        <w:t xml:space="preserve">applicant should submit </w:t>
      </w:r>
      <w:r w:rsidR="009B2115" w:rsidRPr="002962A6">
        <w:rPr>
          <w:lang w:val="en-US"/>
        </w:rPr>
        <w:t xml:space="preserve">the application with the content described in </w:t>
      </w:r>
      <w:hyperlink w:anchor="AppendixB" w:history="1">
        <w:r w:rsidR="00485A3A" w:rsidRPr="002534BB">
          <w:rPr>
            <w:rStyle w:val="Hyperlink"/>
            <w:bCs/>
            <w:sz w:val="23"/>
            <w:szCs w:val="23"/>
            <w:lang w:val="en-US"/>
          </w:rPr>
          <w:t>Appendix B</w:t>
        </w:r>
      </w:hyperlink>
      <w:r w:rsidR="009B2115" w:rsidRPr="002962A6">
        <w:rPr>
          <w:bCs/>
          <w:sz w:val="23"/>
          <w:szCs w:val="23"/>
          <w:lang w:val="en-US"/>
        </w:rPr>
        <w:t>.</w:t>
      </w:r>
      <w:r w:rsidRPr="002962A6">
        <w:rPr>
          <w:lang w:val="en-US"/>
        </w:rPr>
        <w:t xml:space="preserve"> </w:t>
      </w:r>
      <w:r w:rsidR="002962A6" w:rsidRPr="00157BEE">
        <w:rPr>
          <w:sz w:val="23"/>
          <w:szCs w:val="23"/>
          <w:lang w:val="en-US"/>
        </w:rPr>
        <w:t xml:space="preserve">The </w:t>
      </w:r>
      <w:r w:rsidR="002962A6">
        <w:rPr>
          <w:sz w:val="23"/>
          <w:szCs w:val="23"/>
          <w:lang w:val="en-US"/>
        </w:rPr>
        <w:t xml:space="preserve">Core Group </w:t>
      </w:r>
      <w:r w:rsidR="002962A6" w:rsidRPr="00157BEE">
        <w:rPr>
          <w:sz w:val="23"/>
          <w:szCs w:val="23"/>
          <w:lang w:val="en-US"/>
        </w:rPr>
        <w:t xml:space="preserve">of </w:t>
      </w:r>
      <w:r w:rsidR="002962A6" w:rsidRPr="002962A6">
        <w:rPr>
          <w:lang w:val="en-US"/>
        </w:rPr>
        <w:t>DSS4ES</w:t>
      </w:r>
      <w:r w:rsidR="002962A6" w:rsidRPr="00157BEE">
        <w:rPr>
          <w:sz w:val="23"/>
          <w:szCs w:val="23"/>
          <w:lang w:val="en-US"/>
        </w:rPr>
        <w:t xml:space="preserve"> will evaluate the applications on beh</w:t>
      </w:r>
      <w:r w:rsidR="00D10E60">
        <w:rPr>
          <w:sz w:val="23"/>
          <w:szCs w:val="23"/>
          <w:lang w:val="en-US"/>
        </w:rPr>
        <w:t xml:space="preserve">alf of the Management Committee on the basis of criteria found in </w:t>
      </w:r>
      <w:hyperlink w:anchor="AppendixC" w:history="1">
        <w:r w:rsidR="00D10E60" w:rsidRPr="002534BB">
          <w:rPr>
            <w:rStyle w:val="Hyperlink"/>
            <w:sz w:val="23"/>
            <w:szCs w:val="23"/>
            <w:lang w:val="en-US"/>
          </w:rPr>
          <w:t>Appendix C</w:t>
        </w:r>
      </w:hyperlink>
      <w:r w:rsidR="00D10E60">
        <w:rPr>
          <w:sz w:val="23"/>
          <w:szCs w:val="23"/>
          <w:lang w:val="en-US"/>
        </w:rPr>
        <w:t>.</w:t>
      </w:r>
      <w:r w:rsidR="00C7744C">
        <w:rPr>
          <w:sz w:val="23"/>
          <w:szCs w:val="23"/>
          <w:lang w:val="en-US"/>
        </w:rPr>
        <w:t xml:space="preserve"> </w:t>
      </w:r>
    </w:p>
    <w:p w14:paraId="44948969" w14:textId="77777777" w:rsidR="00C7744C" w:rsidRPr="003D4754" w:rsidRDefault="00C7744C" w:rsidP="00C7744C">
      <w:pPr>
        <w:pStyle w:val="Heading1"/>
        <w:rPr>
          <w:rFonts w:ascii="Times New Roman" w:hAnsi="Times New Roman" w:cs="Times New Roman"/>
          <w:b w:val="0"/>
          <w:lang w:val="en-US"/>
        </w:rPr>
      </w:pPr>
      <w:r w:rsidRPr="003D4754">
        <w:rPr>
          <w:rFonts w:ascii="Times New Roman" w:hAnsi="Times New Roman" w:cs="Times New Roman"/>
          <w:b w:val="0"/>
          <w:lang w:val="en-US"/>
        </w:rPr>
        <w:t xml:space="preserve">FUNDING SCHEME for </w:t>
      </w:r>
      <w:r w:rsidR="008B5DD1" w:rsidRPr="003D4754">
        <w:rPr>
          <w:rFonts w:ascii="Times New Roman" w:hAnsi="Times New Roman" w:cs="Times New Roman"/>
          <w:b w:val="0"/>
          <w:lang w:val="en-US"/>
        </w:rPr>
        <w:t>STSM</w:t>
      </w:r>
      <w:r w:rsidR="003D4754" w:rsidRPr="003D4754">
        <w:rPr>
          <w:rFonts w:ascii="Times New Roman" w:hAnsi="Times New Roman" w:cs="Times New Roman"/>
          <w:b w:val="0"/>
          <w:lang w:val="en-US"/>
        </w:rPr>
        <w:t>s</w:t>
      </w:r>
      <w:r w:rsidR="00B31903">
        <w:rPr>
          <w:rFonts w:ascii="Times New Roman" w:hAnsi="Times New Roman" w:cs="Times New Roman"/>
          <w:b w:val="0"/>
          <w:lang w:val="en-US"/>
        </w:rPr>
        <w:t xml:space="preserve"> and </w:t>
      </w:r>
      <w:proofErr w:type="gramStart"/>
      <w:r w:rsidR="00B31903">
        <w:rPr>
          <w:rFonts w:ascii="Times New Roman" w:hAnsi="Times New Roman" w:cs="Times New Roman"/>
          <w:b w:val="0"/>
          <w:lang w:val="en-US"/>
        </w:rPr>
        <w:t>conferences</w:t>
      </w:r>
      <w:r w:rsidRPr="003D4754">
        <w:rPr>
          <w:rFonts w:ascii="Times New Roman" w:hAnsi="Times New Roman" w:cs="Times New Roman"/>
          <w:b w:val="0"/>
          <w:lang w:val="en-US"/>
        </w:rPr>
        <w:t xml:space="preserve">  [</w:t>
      </w:r>
      <w:proofErr w:type="gramEnd"/>
      <w:r w:rsidRPr="003D4754">
        <w:rPr>
          <w:rFonts w:ascii="Times New Roman" w:hAnsi="Times New Roman" w:cs="Times New Roman"/>
          <w:b w:val="0"/>
          <w:lang w:val="en-US"/>
        </w:rPr>
        <w:t>€]</w:t>
      </w:r>
    </w:p>
    <w:tbl>
      <w:tblPr>
        <w:tblStyle w:val="TableGrid"/>
        <w:tblW w:w="0" w:type="auto"/>
        <w:tblInd w:w="113" w:type="dxa"/>
        <w:tblLook w:val="04A0" w:firstRow="1" w:lastRow="0" w:firstColumn="1" w:lastColumn="0" w:noHBand="0" w:noVBand="1"/>
      </w:tblPr>
      <w:tblGrid>
        <w:gridCol w:w="4157"/>
        <w:gridCol w:w="4792"/>
      </w:tblGrid>
      <w:tr w:rsidR="00B31903" w:rsidRPr="004A61C4" w14:paraId="6A97114E" w14:textId="77777777" w:rsidTr="00B31903">
        <w:trPr>
          <w:trHeight w:val="264"/>
        </w:trPr>
        <w:tc>
          <w:tcPr>
            <w:tcW w:w="9062" w:type="dxa"/>
            <w:gridSpan w:val="2"/>
            <w:shd w:val="clear" w:color="auto" w:fill="D9D9D9" w:themeFill="background1" w:themeFillShade="D9"/>
            <w:noWrap/>
            <w:vAlign w:val="bottom"/>
          </w:tcPr>
          <w:p w14:paraId="11685524" w14:textId="77777777" w:rsidR="00B31903" w:rsidRPr="004A61C4" w:rsidRDefault="00B31903" w:rsidP="004932EC">
            <w:pPr>
              <w:pStyle w:val="Normal1"/>
              <w:jc w:val="center"/>
              <w:rPr>
                <w:b/>
                <w:sz w:val="23"/>
                <w:szCs w:val="23"/>
                <w:lang w:val="en-US"/>
              </w:rPr>
            </w:pPr>
            <w:r w:rsidRPr="004A61C4">
              <w:rPr>
                <w:b/>
                <w:sz w:val="23"/>
                <w:szCs w:val="23"/>
                <w:lang w:val="en-US"/>
              </w:rPr>
              <w:t>STSM</w:t>
            </w:r>
          </w:p>
        </w:tc>
      </w:tr>
      <w:tr w:rsidR="00B31903" w:rsidRPr="004A61C4" w14:paraId="4BA05BA6" w14:textId="77777777" w:rsidTr="00B31903">
        <w:trPr>
          <w:trHeight w:val="264"/>
        </w:trPr>
        <w:tc>
          <w:tcPr>
            <w:tcW w:w="4209" w:type="dxa"/>
            <w:noWrap/>
            <w:hideMark/>
          </w:tcPr>
          <w:p w14:paraId="407FC543" w14:textId="77777777" w:rsidR="00B31903" w:rsidRPr="004A61C4" w:rsidRDefault="00B31903" w:rsidP="004932EC">
            <w:pPr>
              <w:pStyle w:val="Normal1"/>
              <w:rPr>
                <w:sz w:val="23"/>
                <w:szCs w:val="23"/>
                <w:lang w:val="en-US"/>
              </w:rPr>
            </w:pPr>
            <w:r w:rsidRPr="004A61C4">
              <w:rPr>
                <w:sz w:val="23"/>
                <w:szCs w:val="23"/>
                <w:lang w:val="en-US"/>
              </w:rPr>
              <w:t xml:space="preserve">Minimum </w:t>
            </w:r>
            <w:r>
              <w:rPr>
                <w:sz w:val="23"/>
                <w:szCs w:val="23"/>
                <w:lang w:val="en-US"/>
              </w:rPr>
              <w:t>d</w:t>
            </w:r>
            <w:r w:rsidRPr="004A61C4">
              <w:rPr>
                <w:sz w:val="23"/>
                <w:szCs w:val="23"/>
                <w:lang w:val="en-US"/>
              </w:rPr>
              <w:t>uration</w:t>
            </w:r>
          </w:p>
        </w:tc>
        <w:tc>
          <w:tcPr>
            <w:tcW w:w="4853" w:type="dxa"/>
            <w:noWrap/>
            <w:hideMark/>
          </w:tcPr>
          <w:p w14:paraId="00BF72B6" w14:textId="77777777" w:rsidR="00B31903" w:rsidRPr="004A61C4" w:rsidRDefault="00B31903" w:rsidP="004932EC">
            <w:pPr>
              <w:pStyle w:val="Normal1"/>
              <w:rPr>
                <w:sz w:val="23"/>
                <w:szCs w:val="23"/>
                <w:lang w:val="en-US"/>
              </w:rPr>
            </w:pPr>
            <w:r w:rsidRPr="004A61C4">
              <w:rPr>
                <w:sz w:val="23"/>
                <w:szCs w:val="23"/>
                <w:lang w:val="en-US"/>
              </w:rPr>
              <w:t>5 working days</w:t>
            </w:r>
          </w:p>
        </w:tc>
      </w:tr>
      <w:tr w:rsidR="00B31903" w:rsidRPr="004A61C4" w14:paraId="78848449" w14:textId="77777777" w:rsidTr="00B31903">
        <w:trPr>
          <w:trHeight w:val="264"/>
        </w:trPr>
        <w:tc>
          <w:tcPr>
            <w:tcW w:w="4209" w:type="dxa"/>
            <w:noWrap/>
            <w:hideMark/>
          </w:tcPr>
          <w:p w14:paraId="61E8DD99" w14:textId="77777777" w:rsidR="00B31903" w:rsidRPr="004A61C4" w:rsidRDefault="00B31903" w:rsidP="004932EC">
            <w:pPr>
              <w:pStyle w:val="Normal1"/>
              <w:rPr>
                <w:sz w:val="23"/>
                <w:szCs w:val="23"/>
                <w:lang w:val="en-US"/>
              </w:rPr>
            </w:pPr>
            <w:r>
              <w:rPr>
                <w:sz w:val="23"/>
                <w:szCs w:val="23"/>
                <w:lang w:val="en-US"/>
              </w:rPr>
              <w:t>Maximum daily allowance rate</w:t>
            </w:r>
          </w:p>
        </w:tc>
        <w:tc>
          <w:tcPr>
            <w:tcW w:w="4853" w:type="dxa"/>
            <w:noWrap/>
            <w:hideMark/>
          </w:tcPr>
          <w:p w14:paraId="3D8A2A46" w14:textId="77777777" w:rsidR="00B31903" w:rsidRPr="004A61C4" w:rsidRDefault="00B31903" w:rsidP="004932EC">
            <w:pPr>
              <w:pStyle w:val="Normal1"/>
              <w:rPr>
                <w:sz w:val="23"/>
                <w:szCs w:val="23"/>
                <w:lang w:val="en-US"/>
              </w:rPr>
            </w:pPr>
            <w:r>
              <w:rPr>
                <w:sz w:val="23"/>
                <w:szCs w:val="23"/>
                <w:lang w:val="en-US"/>
              </w:rPr>
              <w:t>160</w:t>
            </w:r>
          </w:p>
        </w:tc>
      </w:tr>
      <w:tr w:rsidR="00B31903" w:rsidRPr="004A61C4" w14:paraId="3CEF28EA" w14:textId="77777777" w:rsidTr="00B31903">
        <w:trPr>
          <w:trHeight w:val="264"/>
        </w:trPr>
        <w:tc>
          <w:tcPr>
            <w:tcW w:w="4209" w:type="dxa"/>
            <w:noWrap/>
            <w:hideMark/>
          </w:tcPr>
          <w:p w14:paraId="0ED3E1F4" w14:textId="77777777" w:rsidR="00B31903" w:rsidRPr="004A61C4" w:rsidRDefault="00B31903" w:rsidP="004932EC">
            <w:pPr>
              <w:pStyle w:val="Normal1"/>
              <w:rPr>
                <w:sz w:val="23"/>
                <w:szCs w:val="23"/>
                <w:lang w:val="en-US"/>
              </w:rPr>
            </w:pPr>
            <w:r>
              <w:rPr>
                <w:sz w:val="23"/>
                <w:szCs w:val="23"/>
                <w:lang w:val="en-US"/>
              </w:rPr>
              <w:t xml:space="preserve">Maximum </w:t>
            </w:r>
            <w:r w:rsidRPr="002B6EE6">
              <w:rPr>
                <w:sz w:val="23"/>
                <w:szCs w:val="23"/>
                <w:lang w:val="en-US"/>
              </w:rPr>
              <w:t>long-distance travel expenses</w:t>
            </w:r>
          </w:p>
        </w:tc>
        <w:tc>
          <w:tcPr>
            <w:tcW w:w="4853" w:type="dxa"/>
            <w:noWrap/>
            <w:hideMark/>
          </w:tcPr>
          <w:p w14:paraId="719003D0" w14:textId="77777777" w:rsidR="00B31903" w:rsidRPr="004A61C4" w:rsidRDefault="00B31903" w:rsidP="004932EC">
            <w:pPr>
              <w:pStyle w:val="Normal1"/>
              <w:rPr>
                <w:sz w:val="23"/>
                <w:szCs w:val="23"/>
                <w:lang w:val="en-US"/>
              </w:rPr>
            </w:pPr>
            <w:r>
              <w:rPr>
                <w:sz w:val="23"/>
                <w:szCs w:val="23"/>
                <w:lang w:val="en-US"/>
              </w:rPr>
              <w:t>1,500</w:t>
            </w:r>
          </w:p>
        </w:tc>
      </w:tr>
      <w:tr w:rsidR="00B31903" w:rsidRPr="004A61C4" w14:paraId="15436742" w14:textId="77777777" w:rsidTr="00B31903">
        <w:trPr>
          <w:trHeight w:val="264"/>
        </w:trPr>
        <w:tc>
          <w:tcPr>
            <w:tcW w:w="4209" w:type="dxa"/>
            <w:noWrap/>
            <w:hideMark/>
          </w:tcPr>
          <w:p w14:paraId="3E0177A5" w14:textId="77777777" w:rsidR="00B31903" w:rsidRPr="004A61C4" w:rsidRDefault="00B31903" w:rsidP="004932EC">
            <w:pPr>
              <w:pStyle w:val="Normal1"/>
              <w:rPr>
                <w:sz w:val="23"/>
                <w:szCs w:val="23"/>
                <w:lang w:val="en-US"/>
              </w:rPr>
            </w:pPr>
            <w:r>
              <w:rPr>
                <w:sz w:val="23"/>
                <w:szCs w:val="23"/>
                <w:lang w:val="en-US"/>
              </w:rPr>
              <w:t>Total maximum amount for mission</w:t>
            </w:r>
          </w:p>
        </w:tc>
        <w:tc>
          <w:tcPr>
            <w:tcW w:w="4853" w:type="dxa"/>
            <w:noWrap/>
            <w:hideMark/>
          </w:tcPr>
          <w:p w14:paraId="5957B83A" w14:textId="77777777" w:rsidR="00B31903" w:rsidRPr="004A61C4" w:rsidRDefault="00B31903" w:rsidP="004932EC">
            <w:pPr>
              <w:pStyle w:val="Normal1"/>
              <w:rPr>
                <w:sz w:val="23"/>
                <w:szCs w:val="23"/>
                <w:lang w:val="en-US"/>
              </w:rPr>
            </w:pPr>
            <w:r>
              <w:rPr>
                <w:sz w:val="23"/>
                <w:szCs w:val="23"/>
                <w:lang w:val="en-US"/>
              </w:rPr>
              <w:t>4,000</w:t>
            </w:r>
          </w:p>
        </w:tc>
      </w:tr>
      <w:tr w:rsidR="00B31903" w:rsidRPr="004A61C4" w14:paraId="1C8E387A" w14:textId="77777777" w:rsidTr="00B31903">
        <w:trPr>
          <w:trHeight w:val="264"/>
        </w:trPr>
        <w:tc>
          <w:tcPr>
            <w:tcW w:w="9062" w:type="dxa"/>
            <w:gridSpan w:val="2"/>
            <w:shd w:val="clear" w:color="auto" w:fill="D9D9D9" w:themeFill="background1" w:themeFillShade="D9"/>
            <w:noWrap/>
          </w:tcPr>
          <w:p w14:paraId="55DD0ED1" w14:textId="77777777" w:rsidR="00B31903" w:rsidRPr="004A61C4" w:rsidRDefault="00B31903" w:rsidP="004932EC">
            <w:pPr>
              <w:pStyle w:val="Normal1"/>
              <w:jc w:val="center"/>
              <w:rPr>
                <w:b/>
                <w:sz w:val="23"/>
                <w:szCs w:val="23"/>
                <w:lang w:val="en-US"/>
              </w:rPr>
            </w:pPr>
            <w:r w:rsidRPr="004A61C4">
              <w:rPr>
                <w:b/>
                <w:sz w:val="23"/>
                <w:szCs w:val="23"/>
                <w:lang w:val="en-US"/>
              </w:rPr>
              <w:t>Conference</w:t>
            </w:r>
          </w:p>
        </w:tc>
      </w:tr>
      <w:tr w:rsidR="00B31903" w:rsidRPr="004A61C4" w14:paraId="53EACB49" w14:textId="77777777" w:rsidTr="00B31903">
        <w:trPr>
          <w:trHeight w:val="264"/>
        </w:trPr>
        <w:tc>
          <w:tcPr>
            <w:tcW w:w="4209" w:type="dxa"/>
            <w:noWrap/>
            <w:hideMark/>
          </w:tcPr>
          <w:p w14:paraId="17195DEA" w14:textId="77777777" w:rsidR="00B31903" w:rsidRPr="004A61C4" w:rsidRDefault="00B31903" w:rsidP="004932EC">
            <w:pPr>
              <w:pStyle w:val="Normal1"/>
              <w:rPr>
                <w:sz w:val="23"/>
                <w:szCs w:val="23"/>
                <w:lang w:val="en-US"/>
              </w:rPr>
            </w:pPr>
            <w:r w:rsidRPr="004A61C4">
              <w:rPr>
                <w:sz w:val="23"/>
                <w:szCs w:val="23"/>
                <w:lang w:val="en-US"/>
              </w:rPr>
              <w:t>Max</w:t>
            </w:r>
            <w:r>
              <w:rPr>
                <w:sz w:val="23"/>
                <w:szCs w:val="23"/>
                <w:lang w:val="en-US"/>
              </w:rPr>
              <w:t>imum grant</w:t>
            </w:r>
          </w:p>
        </w:tc>
        <w:tc>
          <w:tcPr>
            <w:tcW w:w="4853" w:type="dxa"/>
            <w:noWrap/>
            <w:hideMark/>
          </w:tcPr>
          <w:p w14:paraId="43349953" w14:textId="77777777" w:rsidR="00B31903" w:rsidRPr="004A61C4" w:rsidRDefault="00B31903" w:rsidP="004932EC">
            <w:pPr>
              <w:pStyle w:val="Normal1"/>
              <w:rPr>
                <w:sz w:val="23"/>
                <w:szCs w:val="23"/>
                <w:lang w:val="en-US"/>
              </w:rPr>
            </w:pPr>
            <w:r w:rsidRPr="004A61C4">
              <w:rPr>
                <w:sz w:val="23"/>
                <w:szCs w:val="23"/>
                <w:lang w:val="en-US"/>
              </w:rPr>
              <w:t>1,000</w:t>
            </w:r>
          </w:p>
        </w:tc>
      </w:tr>
    </w:tbl>
    <w:p w14:paraId="718589F5" w14:textId="77777777" w:rsidR="008B5DD1" w:rsidRDefault="008B5DD1" w:rsidP="00346D7F">
      <w:pPr>
        <w:pStyle w:val="Normal1"/>
        <w:spacing w:after="60"/>
        <w:ind w:left="142"/>
        <w:jc w:val="right"/>
        <w:rPr>
          <w:sz w:val="23"/>
          <w:szCs w:val="23"/>
          <w:lang w:val="en-US"/>
        </w:rPr>
      </w:pPr>
      <w:bookmarkStart w:id="0" w:name="AppendixA"/>
      <w:bookmarkStart w:id="1" w:name="AppendixA1"/>
    </w:p>
    <w:p w14:paraId="2B0A5F10" w14:textId="77777777" w:rsidR="008B5DD1" w:rsidRDefault="008B5DD1">
      <w:pPr>
        <w:rPr>
          <w:rFonts w:ascii="Times New Roman" w:eastAsia="Times New Roman" w:hAnsi="Times New Roman" w:cs="Calibri"/>
          <w:color w:val="000000"/>
          <w:sz w:val="23"/>
          <w:szCs w:val="23"/>
          <w:lang w:val="en-US" w:eastAsia="ar-SA"/>
        </w:rPr>
      </w:pPr>
      <w:r>
        <w:rPr>
          <w:sz w:val="23"/>
          <w:szCs w:val="23"/>
          <w:lang w:val="en-US"/>
        </w:rPr>
        <w:br w:type="page"/>
      </w:r>
    </w:p>
    <w:p w14:paraId="47EDA162" w14:textId="77777777" w:rsidR="00346D7F" w:rsidRDefault="00346D7F" w:rsidP="00346D7F">
      <w:pPr>
        <w:pStyle w:val="Normal1"/>
        <w:spacing w:after="60"/>
        <w:ind w:left="142"/>
        <w:jc w:val="right"/>
        <w:rPr>
          <w:sz w:val="23"/>
          <w:szCs w:val="23"/>
          <w:lang w:val="en-US"/>
        </w:rPr>
      </w:pPr>
      <w:r>
        <w:rPr>
          <w:sz w:val="23"/>
          <w:szCs w:val="23"/>
          <w:lang w:val="en-US"/>
        </w:rPr>
        <w:lastRenderedPageBreak/>
        <w:t>Appendix A</w:t>
      </w:r>
    </w:p>
    <w:bookmarkEnd w:id="0"/>
    <w:bookmarkEnd w:id="1"/>
    <w:p w14:paraId="02550BC4" w14:textId="77777777" w:rsidR="00346D7F" w:rsidRDefault="00346D7F" w:rsidP="009B2115">
      <w:pPr>
        <w:pStyle w:val="Normal1"/>
        <w:spacing w:after="60"/>
        <w:ind w:left="142"/>
        <w:rPr>
          <w:sz w:val="23"/>
          <w:szCs w:val="23"/>
          <w:lang w:val="en-US"/>
        </w:rPr>
      </w:pPr>
    </w:p>
    <w:p w14:paraId="13B1058B" w14:textId="77777777" w:rsidR="00C11A97" w:rsidRDefault="009B2115" w:rsidP="009B2115">
      <w:pPr>
        <w:pStyle w:val="Heading1"/>
        <w:jc w:val="center"/>
        <w:rPr>
          <w:rFonts w:ascii="Times New Roman" w:hAnsi="Times New Roman" w:cs="Times New Roman"/>
          <w:lang w:val="en-US"/>
        </w:rPr>
      </w:pPr>
      <w:r>
        <w:rPr>
          <w:rFonts w:ascii="Times New Roman" w:hAnsi="Times New Roman" w:cs="Times New Roman"/>
          <w:lang w:val="en-US"/>
        </w:rPr>
        <w:t xml:space="preserve">WG related </w:t>
      </w:r>
      <w:r w:rsidR="00C11A97" w:rsidRPr="009B2115">
        <w:rPr>
          <w:rFonts w:ascii="Times New Roman" w:hAnsi="Times New Roman" w:cs="Times New Roman"/>
          <w:lang w:val="en-US"/>
        </w:rPr>
        <w:t xml:space="preserve">STSM </w:t>
      </w:r>
      <w:r>
        <w:rPr>
          <w:rFonts w:ascii="Times New Roman" w:hAnsi="Times New Roman" w:cs="Times New Roman"/>
          <w:lang w:val="en-US"/>
        </w:rPr>
        <w:t>topics</w:t>
      </w:r>
    </w:p>
    <w:p w14:paraId="092E66D7" w14:textId="77777777" w:rsidR="00F23675" w:rsidRPr="00F23675" w:rsidRDefault="00F23675" w:rsidP="00F23675">
      <w:pPr>
        <w:rPr>
          <w:lang w:val="en-US"/>
        </w:rPr>
      </w:pPr>
      <w:r>
        <w:rPr>
          <w:lang w:val="en-US"/>
        </w:rPr>
        <w:t xml:space="preserve">The following indicates areas of research of high relevance at the current stage of the Action and </w:t>
      </w:r>
      <w:r w:rsidR="00564F93">
        <w:rPr>
          <w:lang w:val="en-US"/>
        </w:rPr>
        <w:t xml:space="preserve">applications for </w:t>
      </w:r>
      <w:proofErr w:type="spellStart"/>
      <w:r w:rsidR="00564F93">
        <w:rPr>
          <w:lang w:val="en-US"/>
        </w:rPr>
        <w:t>thos</w:t>
      </w:r>
      <w:proofErr w:type="spellEnd"/>
      <w:r w:rsidR="00564F93">
        <w:rPr>
          <w:lang w:val="en-US"/>
        </w:rPr>
        <w:t xml:space="preserve"> topics </w:t>
      </w:r>
      <w:r>
        <w:rPr>
          <w:lang w:val="en-US"/>
        </w:rPr>
        <w:t>will therefore be prioritized in the selection of STSMs. This does not preclude applications with other topics, or related topics, if they fall within the tasks of one of the WGs mentioned below.</w:t>
      </w:r>
    </w:p>
    <w:p w14:paraId="542BF935" w14:textId="77777777" w:rsidR="00C11A97" w:rsidRPr="00C7246C" w:rsidRDefault="00C11A97" w:rsidP="00C7246C">
      <w:pPr>
        <w:pStyle w:val="Heading1"/>
        <w:rPr>
          <w:rFonts w:eastAsia="Times New Roman"/>
          <w:lang w:val="en-US"/>
        </w:rPr>
      </w:pPr>
      <w:r w:rsidRPr="00C7246C">
        <w:rPr>
          <w:rFonts w:eastAsia="Times New Roman"/>
          <w:lang w:val="en-US"/>
        </w:rPr>
        <w:t>WG</w:t>
      </w:r>
      <w:r w:rsidR="00F23675">
        <w:rPr>
          <w:rFonts w:eastAsia="Times New Roman"/>
          <w:lang w:val="en-US"/>
        </w:rPr>
        <w:t>1</w:t>
      </w:r>
      <w:r w:rsidRPr="00C7246C">
        <w:rPr>
          <w:rFonts w:eastAsia="Times New Roman"/>
          <w:lang w:val="en-US"/>
        </w:rPr>
        <w:t xml:space="preserve"> </w:t>
      </w:r>
    </w:p>
    <w:p w14:paraId="36043B73" w14:textId="77777777" w:rsidR="00C11A97" w:rsidRDefault="00F23675" w:rsidP="00C35964">
      <w:pPr>
        <w:autoSpaceDE w:val="0"/>
        <w:spacing w:after="47"/>
        <w:ind w:left="737" w:hanging="737"/>
        <w:rPr>
          <w:rFonts w:ascii="Times New Roman" w:eastAsia="Times New Roman" w:hAnsi="Times New Roman"/>
          <w:sz w:val="23"/>
          <w:szCs w:val="23"/>
          <w:lang w:val="en-US"/>
        </w:rPr>
      </w:pPr>
      <w:r>
        <w:rPr>
          <w:rFonts w:ascii="Times New Roman" w:eastAsia="Times New Roman" w:hAnsi="Times New Roman"/>
          <w:b/>
          <w:bCs/>
          <w:sz w:val="23"/>
          <w:szCs w:val="23"/>
          <w:lang w:val="en-US"/>
        </w:rPr>
        <w:t>Topic 1:</w:t>
      </w:r>
      <w:r w:rsidR="00214001" w:rsidRPr="00C7246C">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 xml:space="preserve">Review </w:t>
      </w:r>
      <w:r w:rsidR="004862AD">
        <w:rPr>
          <w:rFonts w:ascii="Times New Roman" w:eastAsia="Times New Roman" w:hAnsi="Times New Roman"/>
          <w:sz w:val="23"/>
          <w:szCs w:val="23"/>
          <w:lang w:val="en-US"/>
        </w:rPr>
        <w:t xml:space="preserve">of </w:t>
      </w:r>
      <w:r w:rsidRPr="00F23675">
        <w:rPr>
          <w:rFonts w:ascii="Times New Roman" w:eastAsia="Times New Roman" w:hAnsi="Times New Roman"/>
          <w:sz w:val="23"/>
          <w:szCs w:val="23"/>
          <w:lang w:val="en-US"/>
        </w:rPr>
        <w:t>existing digital technologies for landscape inventorying and monitoring</w:t>
      </w:r>
      <w:r w:rsidR="004862AD">
        <w:rPr>
          <w:rFonts w:ascii="Times New Roman" w:eastAsia="Times New Roman" w:hAnsi="Times New Roman"/>
          <w:sz w:val="23"/>
          <w:szCs w:val="23"/>
          <w:lang w:val="en-US"/>
        </w:rPr>
        <w:t xml:space="preserve"> in relation to forest</w:t>
      </w:r>
      <w:r w:rsidR="00564F93">
        <w:rPr>
          <w:rFonts w:ascii="Times New Roman" w:eastAsia="Times New Roman" w:hAnsi="Times New Roman"/>
          <w:sz w:val="23"/>
          <w:szCs w:val="23"/>
          <w:lang w:val="en-US"/>
        </w:rPr>
        <w:t>s and decision support</w:t>
      </w:r>
      <w:r>
        <w:rPr>
          <w:rFonts w:ascii="Times New Roman" w:eastAsia="Times New Roman" w:hAnsi="Times New Roman"/>
          <w:sz w:val="23"/>
          <w:szCs w:val="23"/>
          <w:lang w:val="en-US"/>
        </w:rPr>
        <w:t>.</w:t>
      </w:r>
    </w:p>
    <w:p w14:paraId="5B697268" w14:textId="77777777" w:rsidR="00F23675" w:rsidRPr="00F23675" w:rsidRDefault="00F23675" w:rsidP="00C35964">
      <w:pPr>
        <w:autoSpaceDE w:val="0"/>
        <w:spacing w:after="47"/>
        <w:ind w:left="737" w:hanging="737"/>
        <w:rPr>
          <w:rFonts w:ascii="Times New Roman" w:eastAsia="Times New Roman" w:hAnsi="Times New Roman"/>
          <w:sz w:val="23"/>
          <w:szCs w:val="23"/>
          <w:lang w:val="en-US"/>
        </w:rPr>
      </w:pPr>
      <w:r>
        <w:rPr>
          <w:rFonts w:ascii="Times New Roman" w:eastAsia="Times New Roman" w:hAnsi="Times New Roman"/>
          <w:b/>
          <w:bCs/>
          <w:sz w:val="23"/>
          <w:szCs w:val="23"/>
          <w:lang w:val="en-US"/>
        </w:rPr>
        <w:t>Topic 2:</w:t>
      </w:r>
      <w:r w:rsidRPr="00C7246C">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 xml:space="preserve">Review of </w:t>
      </w:r>
      <w:r w:rsidR="00564F93">
        <w:rPr>
          <w:rFonts w:ascii="Times New Roman" w:eastAsia="Times New Roman" w:hAnsi="Times New Roman"/>
          <w:sz w:val="23"/>
          <w:szCs w:val="23"/>
          <w:lang w:val="en-US"/>
        </w:rPr>
        <w:t xml:space="preserve">options related to the </w:t>
      </w:r>
      <w:r w:rsidR="004862AD">
        <w:rPr>
          <w:rFonts w:ascii="Times New Roman" w:eastAsia="Times New Roman" w:hAnsi="Times New Roman"/>
          <w:sz w:val="23"/>
          <w:szCs w:val="23"/>
          <w:lang w:val="en-US"/>
        </w:rPr>
        <w:t>“</w:t>
      </w:r>
      <w:r w:rsidR="00CE2180">
        <w:rPr>
          <w:rFonts w:ascii="Times New Roman" w:eastAsia="Times New Roman" w:hAnsi="Times New Roman"/>
          <w:sz w:val="23"/>
          <w:szCs w:val="23"/>
          <w:lang w:val="en-US"/>
        </w:rPr>
        <w:t>Internet of T</w:t>
      </w:r>
      <w:r w:rsidR="004862AD">
        <w:rPr>
          <w:rFonts w:ascii="Times New Roman" w:eastAsia="Times New Roman" w:hAnsi="Times New Roman"/>
          <w:sz w:val="23"/>
          <w:szCs w:val="23"/>
          <w:lang w:val="en-US"/>
        </w:rPr>
        <w:t>hings”</w:t>
      </w:r>
      <w:r w:rsidR="004862AD" w:rsidRPr="00F23675">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and Big Data for landscape management</w:t>
      </w:r>
      <w:r w:rsidR="004862AD">
        <w:rPr>
          <w:rFonts w:ascii="Times New Roman" w:eastAsia="Times New Roman" w:hAnsi="Times New Roman"/>
          <w:sz w:val="23"/>
          <w:szCs w:val="23"/>
          <w:lang w:val="en-US"/>
        </w:rPr>
        <w:t xml:space="preserve"> in relation to forest</w:t>
      </w:r>
      <w:r w:rsidR="00564F93">
        <w:rPr>
          <w:rFonts w:ascii="Times New Roman" w:eastAsia="Times New Roman" w:hAnsi="Times New Roman"/>
          <w:sz w:val="23"/>
          <w:szCs w:val="23"/>
          <w:lang w:val="en-US"/>
        </w:rPr>
        <w:t>s and decision support</w:t>
      </w:r>
      <w:r w:rsidR="004862AD">
        <w:rPr>
          <w:rFonts w:ascii="Times New Roman" w:eastAsia="Times New Roman" w:hAnsi="Times New Roman"/>
          <w:sz w:val="23"/>
          <w:szCs w:val="23"/>
          <w:lang w:val="en-US"/>
        </w:rPr>
        <w:t>.</w:t>
      </w:r>
    </w:p>
    <w:p w14:paraId="7756F27E" w14:textId="77777777" w:rsidR="00C7246C" w:rsidRPr="00C7246C" w:rsidRDefault="00C7246C" w:rsidP="00C7246C">
      <w:pPr>
        <w:pStyle w:val="Heading1"/>
        <w:rPr>
          <w:rFonts w:eastAsia="Times New Roman"/>
          <w:lang w:val="en-US"/>
        </w:rPr>
      </w:pPr>
      <w:r w:rsidRPr="00C7246C">
        <w:rPr>
          <w:rFonts w:eastAsia="Times New Roman"/>
          <w:lang w:val="en-US"/>
        </w:rPr>
        <w:t>WG</w:t>
      </w:r>
      <w:r w:rsidR="00F23675">
        <w:rPr>
          <w:rFonts w:eastAsia="Times New Roman"/>
          <w:lang w:val="en-US"/>
        </w:rPr>
        <w:t>2</w:t>
      </w:r>
      <w:r w:rsidRPr="00C7246C">
        <w:rPr>
          <w:rFonts w:eastAsia="Times New Roman"/>
          <w:lang w:val="en-US"/>
        </w:rPr>
        <w:t xml:space="preserve"> </w:t>
      </w:r>
    </w:p>
    <w:p w14:paraId="5DA1CF7F" w14:textId="77777777" w:rsidR="00F23675" w:rsidRPr="00F23675" w:rsidRDefault="00F23675" w:rsidP="00C35964">
      <w:pPr>
        <w:autoSpaceDE w:val="0"/>
        <w:spacing w:after="47"/>
        <w:ind w:left="737" w:hanging="737"/>
        <w:rPr>
          <w:rFonts w:ascii="Times New Roman" w:eastAsia="Times New Roman" w:hAnsi="Times New Roman"/>
          <w:sz w:val="23"/>
          <w:szCs w:val="23"/>
          <w:lang w:val="en-US"/>
        </w:rPr>
      </w:pPr>
      <w:r w:rsidRPr="00C35964">
        <w:rPr>
          <w:rFonts w:ascii="Times New Roman" w:eastAsia="Times New Roman" w:hAnsi="Times New Roman"/>
          <w:b/>
          <w:sz w:val="23"/>
          <w:szCs w:val="23"/>
          <w:lang w:val="en-US"/>
        </w:rPr>
        <w:t>Topic 1</w:t>
      </w:r>
      <w:r w:rsidRPr="00C35964">
        <w:rPr>
          <w:rFonts w:ascii="Times New Roman" w:eastAsia="Times New Roman" w:hAnsi="Times New Roman"/>
          <w:sz w:val="23"/>
          <w:szCs w:val="23"/>
          <w:lang w:val="en-US"/>
        </w:rPr>
        <w:t>:</w:t>
      </w:r>
      <w:r w:rsidRPr="00C7246C">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 xml:space="preserve">Review of existing </w:t>
      </w:r>
      <w:r w:rsidR="00564F93">
        <w:rPr>
          <w:rFonts w:ascii="Times New Roman" w:eastAsia="Times New Roman" w:hAnsi="Times New Roman"/>
          <w:sz w:val="23"/>
          <w:szCs w:val="23"/>
          <w:lang w:val="en-US"/>
        </w:rPr>
        <w:t xml:space="preserve">ecosystem services </w:t>
      </w:r>
      <w:r w:rsidRPr="00F23675">
        <w:rPr>
          <w:rFonts w:ascii="Times New Roman" w:eastAsia="Times New Roman" w:hAnsi="Times New Roman"/>
          <w:sz w:val="23"/>
          <w:szCs w:val="23"/>
          <w:lang w:val="en-US"/>
        </w:rPr>
        <w:t>indicators at the landscape level</w:t>
      </w:r>
      <w:r w:rsidR="00564F93">
        <w:rPr>
          <w:rFonts w:ascii="Times New Roman" w:eastAsia="Times New Roman" w:hAnsi="Times New Roman"/>
          <w:sz w:val="23"/>
          <w:szCs w:val="23"/>
          <w:lang w:val="en-US"/>
        </w:rPr>
        <w:t xml:space="preserve"> to be considered in planning, evaluation and monitoring</w:t>
      </w:r>
      <w:r>
        <w:rPr>
          <w:rFonts w:ascii="Times New Roman" w:eastAsia="Times New Roman" w:hAnsi="Times New Roman"/>
          <w:sz w:val="23"/>
          <w:szCs w:val="23"/>
          <w:lang w:val="en-US"/>
        </w:rPr>
        <w:t>.</w:t>
      </w:r>
    </w:p>
    <w:p w14:paraId="23A22191" w14:textId="77777777" w:rsidR="00F23675" w:rsidRPr="00F23675" w:rsidRDefault="00F23675" w:rsidP="00C35964">
      <w:pPr>
        <w:autoSpaceDE w:val="0"/>
        <w:spacing w:after="47"/>
        <w:ind w:left="737" w:hanging="737"/>
        <w:rPr>
          <w:rFonts w:ascii="Times New Roman" w:eastAsia="Times New Roman" w:hAnsi="Times New Roman"/>
          <w:sz w:val="23"/>
          <w:szCs w:val="23"/>
          <w:lang w:val="en-US"/>
        </w:rPr>
      </w:pPr>
      <w:r w:rsidRPr="00C35964">
        <w:rPr>
          <w:rFonts w:ascii="Times New Roman" w:eastAsia="Times New Roman" w:hAnsi="Times New Roman"/>
          <w:b/>
          <w:sz w:val="23"/>
          <w:szCs w:val="23"/>
          <w:lang w:val="en-US"/>
        </w:rPr>
        <w:t>Topic 2</w:t>
      </w:r>
      <w:r w:rsidRPr="00C35964">
        <w:rPr>
          <w:rFonts w:ascii="Times New Roman" w:eastAsia="Times New Roman" w:hAnsi="Times New Roman"/>
          <w:sz w:val="23"/>
          <w:szCs w:val="23"/>
          <w:lang w:val="en-US"/>
        </w:rPr>
        <w:t>:</w:t>
      </w:r>
      <w:r w:rsidRPr="00C7246C">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Screen</w:t>
      </w:r>
      <w:r w:rsidR="00564F93">
        <w:rPr>
          <w:rFonts w:ascii="Times New Roman" w:eastAsia="Times New Roman" w:hAnsi="Times New Roman"/>
          <w:sz w:val="23"/>
          <w:szCs w:val="23"/>
          <w:lang w:val="en-US"/>
        </w:rPr>
        <w:t>ing</w:t>
      </w:r>
      <w:r w:rsidRPr="00F23675">
        <w:rPr>
          <w:rFonts w:ascii="Times New Roman" w:eastAsia="Times New Roman" w:hAnsi="Times New Roman"/>
          <w:sz w:val="23"/>
          <w:szCs w:val="23"/>
          <w:lang w:val="en-US"/>
        </w:rPr>
        <w:t xml:space="preserve"> </w:t>
      </w:r>
      <w:r w:rsidR="00564F93">
        <w:rPr>
          <w:rFonts w:ascii="Times New Roman" w:eastAsia="Times New Roman" w:hAnsi="Times New Roman"/>
          <w:sz w:val="23"/>
          <w:szCs w:val="23"/>
          <w:lang w:val="en-US"/>
        </w:rPr>
        <w:t xml:space="preserve">of </w:t>
      </w:r>
      <w:r w:rsidRPr="00F23675">
        <w:rPr>
          <w:rFonts w:ascii="Times New Roman" w:eastAsia="Times New Roman" w:hAnsi="Times New Roman"/>
          <w:sz w:val="23"/>
          <w:szCs w:val="23"/>
          <w:lang w:val="en-US"/>
        </w:rPr>
        <w:t>existing platforms</w:t>
      </w:r>
      <w:r w:rsidR="00564F93">
        <w:rPr>
          <w:rFonts w:ascii="Times New Roman" w:eastAsia="Times New Roman" w:hAnsi="Times New Roman"/>
          <w:sz w:val="23"/>
          <w:szCs w:val="23"/>
          <w:lang w:val="en-US"/>
        </w:rPr>
        <w:t xml:space="preserve"> and frameworks</w:t>
      </w:r>
      <w:r w:rsidRPr="00F23675">
        <w:rPr>
          <w:rFonts w:ascii="Times New Roman" w:eastAsia="Times New Roman" w:hAnsi="Times New Roman"/>
          <w:sz w:val="23"/>
          <w:szCs w:val="23"/>
          <w:lang w:val="en-US"/>
        </w:rPr>
        <w:t xml:space="preserve"> for mapping </w:t>
      </w:r>
      <w:r w:rsidR="00564F93">
        <w:rPr>
          <w:rFonts w:ascii="Times New Roman" w:eastAsia="Times New Roman" w:hAnsi="Times New Roman"/>
          <w:sz w:val="23"/>
          <w:szCs w:val="23"/>
          <w:lang w:val="en-US"/>
        </w:rPr>
        <w:t>ecosystem services</w:t>
      </w:r>
      <w:r w:rsidRPr="00F23675">
        <w:rPr>
          <w:rFonts w:ascii="Times New Roman" w:eastAsia="Times New Roman" w:hAnsi="Times New Roman"/>
          <w:sz w:val="23"/>
          <w:szCs w:val="23"/>
          <w:lang w:val="en-US"/>
        </w:rPr>
        <w:t xml:space="preserve"> at the landscape level</w:t>
      </w:r>
      <w:r>
        <w:rPr>
          <w:rFonts w:ascii="Times New Roman" w:eastAsia="Times New Roman" w:hAnsi="Times New Roman"/>
          <w:sz w:val="23"/>
          <w:szCs w:val="23"/>
          <w:lang w:val="en-US"/>
        </w:rPr>
        <w:t>.</w:t>
      </w:r>
    </w:p>
    <w:p w14:paraId="1DEE76C5" w14:textId="77777777" w:rsidR="00C7246C" w:rsidRPr="00C7246C" w:rsidRDefault="00C7246C" w:rsidP="00C7246C">
      <w:pPr>
        <w:pStyle w:val="Heading1"/>
        <w:rPr>
          <w:rFonts w:eastAsia="Times New Roman"/>
          <w:lang w:val="en-US"/>
        </w:rPr>
      </w:pPr>
      <w:r w:rsidRPr="00C7246C">
        <w:rPr>
          <w:rFonts w:eastAsia="Times New Roman"/>
          <w:lang w:val="en-US"/>
        </w:rPr>
        <w:t>WG</w:t>
      </w:r>
      <w:r w:rsidR="00F23675">
        <w:rPr>
          <w:rFonts w:eastAsia="Times New Roman"/>
          <w:lang w:val="en-US"/>
        </w:rPr>
        <w:t>3</w:t>
      </w:r>
      <w:r w:rsidRPr="00C7246C">
        <w:rPr>
          <w:rFonts w:eastAsia="Times New Roman"/>
          <w:lang w:val="en-US"/>
        </w:rPr>
        <w:t xml:space="preserve"> </w:t>
      </w:r>
    </w:p>
    <w:p w14:paraId="604F14CB" w14:textId="77777777" w:rsidR="00F23675" w:rsidRPr="00F23675" w:rsidRDefault="00F23675" w:rsidP="00C35964">
      <w:pPr>
        <w:autoSpaceDE w:val="0"/>
        <w:spacing w:after="47"/>
        <w:ind w:left="737" w:hanging="737"/>
        <w:rPr>
          <w:rFonts w:ascii="Times New Roman" w:eastAsia="Times New Roman" w:hAnsi="Times New Roman"/>
          <w:sz w:val="23"/>
          <w:szCs w:val="23"/>
          <w:lang w:val="en-US"/>
        </w:rPr>
      </w:pPr>
      <w:r w:rsidRPr="00C35964">
        <w:rPr>
          <w:rFonts w:ascii="Times New Roman" w:eastAsia="Times New Roman" w:hAnsi="Times New Roman"/>
          <w:b/>
          <w:sz w:val="23"/>
          <w:szCs w:val="23"/>
          <w:lang w:val="en-US"/>
        </w:rPr>
        <w:t>Topic 1</w:t>
      </w:r>
      <w:r w:rsidRPr="00C35964">
        <w:rPr>
          <w:rFonts w:ascii="Times New Roman" w:eastAsia="Times New Roman" w:hAnsi="Times New Roman"/>
          <w:sz w:val="23"/>
          <w:szCs w:val="23"/>
          <w:lang w:val="en-US"/>
        </w:rPr>
        <w:t>:</w:t>
      </w:r>
      <w:r w:rsidRPr="00C7246C">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Identify stakeholders (</w:t>
      </w:r>
      <w:proofErr w:type="spellStart"/>
      <w:r w:rsidRPr="00F23675">
        <w:rPr>
          <w:rFonts w:ascii="Times New Roman" w:eastAsia="Times New Roman" w:hAnsi="Times New Roman"/>
          <w:sz w:val="23"/>
          <w:szCs w:val="23"/>
          <w:lang w:val="en-US"/>
        </w:rPr>
        <w:t>i.e</w:t>
      </w:r>
      <w:proofErr w:type="spellEnd"/>
      <w:r w:rsidRPr="00F23675">
        <w:rPr>
          <w:rFonts w:ascii="Times New Roman" w:eastAsia="Times New Roman" w:hAnsi="Times New Roman"/>
          <w:sz w:val="23"/>
          <w:szCs w:val="23"/>
          <w:lang w:val="en-US"/>
        </w:rPr>
        <w:t>, types of actors) with their profile across EU</w:t>
      </w:r>
      <w:r w:rsidR="00564F93">
        <w:rPr>
          <w:rFonts w:ascii="Times New Roman" w:eastAsia="Times New Roman" w:hAnsi="Times New Roman"/>
          <w:sz w:val="23"/>
          <w:szCs w:val="23"/>
          <w:lang w:val="en-US"/>
        </w:rPr>
        <w:t xml:space="preserve"> as potential end-users of decision support systems</w:t>
      </w:r>
      <w:r w:rsidRPr="00F23675">
        <w:rPr>
          <w:rFonts w:ascii="Times New Roman" w:eastAsia="Times New Roman" w:hAnsi="Times New Roman"/>
          <w:sz w:val="23"/>
          <w:szCs w:val="23"/>
          <w:lang w:val="en-US"/>
        </w:rPr>
        <w:t>.</w:t>
      </w:r>
    </w:p>
    <w:p w14:paraId="54DD968C" w14:textId="77777777" w:rsidR="00F23675" w:rsidRPr="00C7246C" w:rsidRDefault="00F23675" w:rsidP="00C35964">
      <w:pPr>
        <w:autoSpaceDE w:val="0"/>
        <w:spacing w:after="47"/>
        <w:ind w:left="737" w:hanging="737"/>
        <w:rPr>
          <w:rFonts w:ascii="Times New Roman" w:eastAsia="Times New Roman" w:hAnsi="Times New Roman"/>
          <w:sz w:val="23"/>
          <w:szCs w:val="23"/>
          <w:lang w:val="en-US"/>
        </w:rPr>
      </w:pPr>
      <w:r w:rsidRPr="00C35964">
        <w:rPr>
          <w:rFonts w:ascii="Times New Roman" w:eastAsia="Times New Roman" w:hAnsi="Times New Roman"/>
          <w:b/>
          <w:sz w:val="23"/>
          <w:szCs w:val="23"/>
          <w:lang w:val="en-US"/>
        </w:rPr>
        <w:t>Topic 2</w:t>
      </w:r>
      <w:r w:rsidRPr="00C35964">
        <w:rPr>
          <w:rFonts w:ascii="Times New Roman" w:eastAsia="Times New Roman" w:hAnsi="Times New Roman"/>
          <w:sz w:val="23"/>
          <w:szCs w:val="23"/>
          <w:lang w:val="en-US"/>
        </w:rPr>
        <w:t>:</w:t>
      </w:r>
      <w:r w:rsidRPr="00C7246C">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Analyze how different jurisdictions envision and various forms of participatory processes are implemented in resource</w:t>
      </w:r>
      <w:r w:rsidR="00953885">
        <w:rPr>
          <w:rFonts w:ascii="Times New Roman" w:eastAsia="Times New Roman" w:hAnsi="Times New Roman"/>
          <w:sz w:val="23"/>
          <w:szCs w:val="23"/>
          <w:lang w:val="en-US"/>
        </w:rPr>
        <w:t xml:space="preserve"> </w:t>
      </w:r>
      <w:r w:rsidRPr="00F23675">
        <w:rPr>
          <w:rFonts w:ascii="Times New Roman" w:eastAsia="Times New Roman" w:hAnsi="Times New Roman"/>
          <w:sz w:val="23"/>
          <w:szCs w:val="23"/>
          <w:lang w:val="en-US"/>
        </w:rPr>
        <w:t>management</w:t>
      </w:r>
      <w:r w:rsidR="00953885">
        <w:rPr>
          <w:rFonts w:ascii="Times New Roman" w:eastAsia="Times New Roman" w:hAnsi="Times New Roman"/>
          <w:sz w:val="23"/>
          <w:szCs w:val="23"/>
          <w:lang w:val="en-US"/>
        </w:rPr>
        <w:t>.</w:t>
      </w:r>
    </w:p>
    <w:p w14:paraId="53E55ACA" w14:textId="77777777" w:rsidR="00485A3A" w:rsidRDefault="00485A3A">
      <w:pPr>
        <w:rPr>
          <w:lang w:val="en-US"/>
        </w:rPr>
      </w:pPr>
      <w:r>
        <w:rPr>
          <w:lang w:val="en-US"/>
        </w:rPr>
        <w:br w:type="page"/>
      </w:r>
    </w:p>
    <w:p w14:paraId="20D8E0BC" w14:textId="77777777" w:rsidR="00C11A97" w:rsidRDefault="00485A3A" w:rsidP="00485A3A">
      <w:pPr>
        <w:jc w:val="right"/>
        <w:rPr>
          <w:lang w:val="en-US"/>
        </w:rPr>
      </w:pPr>
      <w:bookmarkStart w:id="2" w:name="AppendixB"/>
      <w:r>
        <w:rPr>
          <w:lang w:val="en-US"/>
        </w:rPr>
        <w:lastRenderedPageBreak/>
        <w:t>Appendix B</w:t>
      </w:r>
    </w:p>
    <w:bookmarkEnd w:id="2"/>
    <w:p w14:paraId="3B324E9C" w14:textId="77777777" w:rsidR="00485A3A" w:rsidRDefault="00485A3A" w:rsidP="00485A3A">
      <w:pPr>
        <w:rPr>
          <w:lang w:val="en-US"/>
        </w:rPr>
      </w:pPr>
    </w:p>
    <w:p w14:paraId="13FE86FF" w14:textId="77777777" w:rsidR="00D10E60" w:rsidRPr="00F23675" w:rsidRDefault="00D10E60" w:rsidP="00D10E60">
      <w:pPr>
        <w:pStyle w:val="Heading1"/>
        <w:rPr>
          <w:lang w:val="en-US"/>
        </w:rPr>
      </w:pPr>
      <w:r w:rsidRPr="00F23675">
        <w:rPr>
          <w:lang w:val="en-US"/>
        </w:rPr>
        <w:t>Application:</w:t>
      </w:r>
    </w:p>
    <w:p w14:paraId="268DB3B0" w14:textId="77777777" w:rsidR="00D10E60" w:rsidRPr="00564F93" w:rsidRDefault="00D10E60" w:rsidP="00D10E60">
      <w:pPr>
        <w:pStyle w:val="ListParagraph"/>
        <w:widowControl w:val="0"/>
        <w:numPr>
          <w:ilvl w:val="0"/>
          <w:numId w:val="8"/>
        </w:numPr>
        <w:tabs>
          <w:tab w:val="left" w:pos="820"/>
        </w:tabs>
        <w:autoSpaceDE w:val="0"/>
        <w:autoSpaceDN w:val="0"/>
        <w:spacing w:before="135" w:line="268" w:lineRule="auto"/>
        <w:ind w:right="108"/>
        <w:contextualSpacing w:val="0"/>
        <w:jc w:val="both"/>
        <w:rPr>
          <w:rFonts w:ascii="Times New Roman" w:hAnsi="Times New Roman" w:cs="Times New Roman"/>
          <w:lang w:val="en-US"/>
        </w:rPr>
      </w:pPr>
      <w:r w:rsidRPr="00564F93">
        <w:rPr>
          <w:rFonts w:ascii="Times New Roman" w:hAnsi="Times New Roman" w:cs="Times New Roman"/>
          <w:lang w:val="en-US"/>
        </w:rPr>
        <w:t>Shall be submitted online in e-COST using dedicated forms available. In this regard, applicants are informed that their</w:t>
      </w:r>
      <w:r w:rsidRPr="00564F93">
        <w:rPr>
          <w:rFonts w:ascii="Times New Roman" w:hAnsi="Times New Roman" w:cs="Times New Roman"/>
          <w:spacing w:val="-1"/>
          <w:lang w:val="en-US"/>
        </w:rPr>
        <w:t xml:space="preserve"> </w:t>
      </w:r>
      <w:r w:rsidRPr="00564F93">
        <w:rPr>
          <w:rFonts w:ascii="Times New Roman" w:hAnsi="Times New Roman" w:cs="Times New Roman"/>
          <w:lang w:val="en-US"/>
        </w:rPr>
        <w:t>application</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can</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be</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accessed by</w:t>
      </w:r>
      <w:r w:rsidRPr="00564F93">
        <w:rPr>
          <w:rFonts w:ascii="Times New Roman" w:hAnsi="Times New Roman" w:cs="Times New Roman"/>
          <w:spacing w:val="-1"/>
          <w:lang w:val="en-US"/>
        </w:rPr>
        <w:t xml:space="preserve"> </w:t>
      </w:r>
      <w:r w:rsidRPr="00564F93">
        <w:rPr>
          <w:rFonts w:ascii="Times New Roman" w:hAnsi="Times New Roman" w:cs="Times New Roman"/>
          <w:lang w:val="en-US"/>
        </w:rPr>
        <w:t>the</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holders</w:t>
      </w:r>
      <w:r w:rsidRPr="00564F93">
        <w:rPr>
          <w:rFonts w:ascii="Times New Roman" w:hAnsi="Times New Roman" w:cs="Times New Roman"/>
          <w:spacing w:val="-1"/>
          <w:lang w:val="en-US"/>
        </w:rPr>
        <w:t xml:space="preserve"> </w:t>
      </w:r>
      <w:r w:rsidRPr="00564F93">
        <w:rPr>
          <w:rFonts w:ascii="Times New Roman" w:hAnsi="Times New Roman" w:cs="Times New Roman"/>
          <w:lang w:val="en-US"/>
        </w:rPr>
        <w:t>of leadership</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positions and</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any</w:t>
      </w:r>
      <w:r w:rsidRPr="00564F93">
        <w:rPr>
          <w:rFonts w:ascii="Times New Roman" w:hAnsi="Times New Roman" w:cs="Times New Roman"/>
          <w:spacing w:val="-1"/>
          <w:lang w:val="en-US"/>
        </w:rPr>
        <w:t xml:space="preserve"> </w:t>
      </w:r>
      <w:r w:rsidRPr="00564F93">
        <w:rPr>
          <w:rFonts w:ascii="Times New Roman" w:hAnsi="Times New Roman" w:cs="Times New Roman"/>
          <w:lang w:val="en-US"/>
        </w:rPr>
        <w:t>evaluation</w:t>
      </w:r>
      <w:r w:rsidRPr="00564F93">
        <w:rPr>
          <w:rFonts w:ascii="Times New Roman" w:hAnsi="Times New Roman" w:cs="Times New Roman"/>
          <w:spacing w:val="-2"/>
          <w:lang w:val="en-US"/>
        </w:rPr>
        <w:t xml:space="preserve"> </w:t>
      </w:r>
      <w:r w:rsidRPr="00564F93">
        <w:rPr>
          <w:rFonts w:ascii="Times New Roman" w:hAnsi="Times New Roman" w:cs="Times New Roman"/>
          <w:lang w:val="en-US"/>
        </w:rPr>
        <w:t>committees in the Action for evaluation purposes.</w:t>
      </w:r>
    </w:p>
    <w:p w14:paraId="2533329E" w14:textId="77777777" w:rsidR="00D10E60" w:rsidRDefault="00D10E60" w:rsidP="00D10E60">
      <w:pPr>
        <w:pStyle w:val="ListParagraph"/>
        <w:widowControl w:val="0"/>
        <w:numPr>
          <w:ilvl w:val="0"/>
          <w:numId w:val="8"/>
        </w:numPr>
        <w:tabs>
          <w:tab w:val="left" w:pos="820"/>
        </w:tabs>
        <w:autoSpaceDE w:val="0"/>
        <w:autoSpaceDN w:val="0"/>
        <w:spacing w:line="271" w:lineRule="auto"/>
        <w:ind w:right="115"/>
        <w:contextualSpacing w:val="0"/>
        <w:jc w:val="both"/>
        <w:rPr>
          <w:rFonts w:ascii="Times New Roman" w:hAnsi="Times New Roman" w:cs="Times New Roman"/>
          <w:lang w:val="en-US"/>
        </w:rPr>
      </w:pPr>
      <w:r w:rsidRPr="00564F93">
        <w:rPr>
          <w:rFonts w:ascii="Times New Roman" w:hAnsi="Times New Roman" w:cs="Times New Roman"/>
          <w:lang w:val="en-US"/>
        </w:rPr>
        <w:t>Applicants must upload their CV in their e-COST profile. This information will be visible to the holders of leadership positions and any evaluation committees in the Action for evaluation purposes.</w:t>
      </w:r>
    </w:p>
    <w:p w14:paraId="38299C68" w14:textId="77777777" w:rsidR="00564F93" w:rsidRPr="00564F93" w:rsidRDefault="00564F93" w:rsidP="00564F93">
      <w:pPr>
        <w:pStyle w:val="ListParagraph"/>
        <w:widowControl w:val="0"/>
        <w:tabs>
          <w:tab w:val="left" w:pos="820"/>
        </w:tabs>
        <w:autoSpaceDE w:val="0"/>
        <w:autoSpaceDN w:val="0"/>
        <w:spacing w:line="271" w:lineRule="auto"/>
        <w:ind w:left="820" w:right="115"/>
        <w:contextualSpacing w:val="0"/>
        <w:jc w:val="both"/>
        <w:rPr>
          <w:rFonts w:ascii="Times New Roman" w:hAnsi="Times New Roman" w:cs="Times New Roman"/>
          <w:lang w:val="en-US"/>
        </w:rPr>
      </w:pPr>
    </w:p>
    <w:tbl>
      <w:tblPr>
        <w:tblW w:w="9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3"/>
        <w:gridCol w:w="7001"/>
      </w:tblGrid>
      <w:tr w:rsidR="00D10E60" w:rsidRPr="00C7744C" w14:paraId="5DDD416C" w14:textId="77777777" w:rsidTr="00D10E60">
        <w:trPr>
          <w:trHeight w:val="431"/>
        </w:trPr>
        <w:tc>
          <w:tcPr>
            <w:tcW w:w="2353" w:type="dxa"/>
          </w:tcPr>
          <w:p w14:paraId="2F6226C9" w14:textId="77777777" w:rsidR="00D10E60" w:rsidRPr="00564F93" w:rsidRDefault="00D10E60" w:rsidP="0054287A">
            <w:pPr>
              <w:pStyle w:val="TableParagraph"/>
              <w:spacing w:line="229" w:lineRule="exact"/>
              <w:ind w:left="110"/>
              <w:rPr>
                <w:rFonts w:ascii="Times New Roman" w:hAnsi="Times New Roman" w:cs="Times New Roman"/>
                <w:b/>
              </w:rPr>
            </w:pPr>
            <w:r w:rsidRPr="00564F93">
              <w:rPr>
                <w:rFonts w:ascii="Times New Roman" w:hAnsi="Times New Roman" w:cs="Times New Roman"/>
                <w:b/>
              </w:rPr>
              <w:t>Networking</w:t>
            </w:r>
            <w:r w:rsidRPr="00564F93">
              <w:rPr>
                <w:rFonts w:ascii="Times New Roman" w:hAnsi="Times New Roman" w:cs="Times New Roman"/>
                <w:b/>
                <w:spacing w:val="-11"/>
              </w:rPr>
              <w:t xml:space="preserve"> </w:t>
            </w:r>
            <w:r w:rsidRPr="00564F93">
              <w:rPr>
                <w:rFonts w:ascii="Times New Roman" w:hAnsi="Times New Roman" w:cs="Times New Roman"/>
                <w:b/>
                <w:spacing w:val="-2"/>
              </w:rPr>
              <w:t>Activity</w:t>
            </w:r>
          </w:p>
        </w:tc>
        <w:tc>
          <w:tcPr>
            <w:tcW w:w="7001" w:type="dxa"/>
          </w:tcPr>
          <w:p w14:paraId="6376C12A" w14:textId="77777777" w:rsidR="00D10E60" w:rsidRPr="00564F93" w:rsidRDefault="00D10E60" w:rsidP="0054287A">
            <w:pPr>
              <w:pStyle w:val="TableParagraph"/>
              <w:spacing w:line="229" w:lineRule="exact"/>
              <w:ind w:left="105"/>
              <w:rPr>
                <w:rFonts w:ascii="Times New Roman" w:hAnsi="Times New Roman" w:cs="Times New Roman"/>
                <w:b/>
              </w:rPr>
            </w:pPr>
            <w:r w:rsidRPr="00564F93">
              <w:rPr>
                <w:rFonts w:ascii="Times New Roman" w:hAnsi="Times New Roman" w:cs="Times New Roman"/>
                <w:b/>
              </w:rPr>
              <w:t>Information</w:t>
            </w:r>
            <w:r w:rsidRPr="00564F93">
              <w:rPr>
                <w:rFonts w:ascii="Times New Roman" w:hAnsi="Times New Roman" w:cs="Times New Roman"/>
                <w:b/>
                <w:spacing w:val="-3"/>
              </w:rPr>
              <w:t xml:space="preserve"> </w:t>
            </w:r>
            <w:r w:rsidRPr="00564F93">
              <w:rPr>
                <w:rFonts w:ascii="Times New Roman" w:hAnsi="Times New Roman" w:cs="Times New Roman"/>
                <w:b/>
              </w:rPr>
              <w:t>to</w:t>
            </w:r>
            <w:r w:rsidRPr="00564F93">
              <w:rPr>
                <w:rFonts w:ascii="Times New Roman" w:hAnsi="Times New Roman" w:cs="Times New Roman"/>
                <w:b/>
                <w:spacing w:val="-7"/>
              </w:rPr>
              <w:t xml:space="preserve"> </w:t>
            </w:r>
            <w:r w:rsidRPr="00564F93">
              <w:rPr>
                <w:rFonts w:ascii="Times New Roman" w:hAnsi="Times New Roman" w:cs="Times New Roman"/>
                <w:b/>
              </w:rPr>
              <w:t>be</w:t>
            </w:r>
            <w:r w:rsidRPr="00564F93">
              <w:rPr>
                <w:rFonts w:ascii="Times New Roman" w:hAnsi="Times New Roman" w:cs="Times New Roman"/>
                <w:b/>
                <w:spacing w:val="-10"/>
              </w:rPr>
              <w:t xml:space="preserve"> </w:t>
            </w:r>
            <w:r w:rsidRPr="00564F93">
              <w:rPr>
                <w:rFonts w:ascii="Times New Roman" w:hAnsi="Times New Roman" w:cs="Times New Roman"/>
                <w:b/>
              </w:rPr>
              <w:t>provided</w:t>
            </w:r>
            <w:r w:rsidRPr="00564F93">
              <w:rPr>
                <w:rFonts w:ascii="Times New Roman" w:hAnsi="Times New Roman" w:cs="Times New Roman"/>
                <w:b/>
                <w:spacing w:val="-7"/>
              </w:rPr>
              <w:t xml:space="preserve"> </w:t>
            </w:r>
            <w:r w:rsidRPr="00564F93">
              <w:rPr>
                <w:rFonts w:ascii="Times New Roman" w:hAnsi="Times New Roman" w:cs="Times New Roman"/>
                <w:b/>
              </w:rPr>
              <w:t>in</w:t>
            </w:r>
            <w:r w:rsidRPr="00564F93">
              <w:rPr>
                <w:rFonts w:ascii="Times New Roman" w:hAnsi="Times New Roman" w:cs="Times New Roman"/>
                <w:b/>
                <w:spacing w:val="-2"/>
              </w:rPr>
              <w:t xml:space="preserve"> </w:t>
            </w:r>
            <w:r w:rsidRPr="00564F93">
              <w:rPr>
                <w:rFonts w:ascii="Times New Roman" w:hAnsi="Times New Roman" w:cs="Times New Roman"/>
                <w:b/>
              </w:rPr>
              <w:t>the</w:t>
            </w:r>
            <w:r w:rsidRPr="00564F93">
              <w:rPr>
                <w:rFonts w:ascii="Times New Roman" w:hAnsi="Times New Roman" w:cs="Times New Roman"/>
                <w:b/>
                <w:spacing w:val="-5"/>
              </w:rPr>
              <w:t xml:space="preserve"> </w:t>
            </w:r>
            <w:r w:rsidRPr="00564F93">
              <w:rPr>
                <w:rFonts w:ascii="Times New Roman" w:hAnsi="Times New Roman" w:cs="Times New Roman"/>
                <w:b/>
                <w:spacing w:val="-2"/>
              </w:rPr>
              <w:t>application</w:t>
            </w:r>
          </w:p>
        </w:tc>
      </w:tr>
      <w:tr w:rsidR="00D10E60" w:rsidRPr="00C7744C" w14:paraId="3E6F3C26" w14:textId="77777777" w:rsidTr="00D10E60">
        <w:trPr>
          <w:trHeight w:val="1430"/>
        </w:trPr>
        <w:tc>
          <w:tcPr>
            <w:tcW w:w="2353" w:type="dxa"/>
          </w:tcPr>
          <w:p w14:paraId="0C23ABEC" w14:textId="77777777" w:rsidR="00D10E60" w:rsidRPr="00564F93" w:rsidRDefault="00D10E60" w:rsidP="0054287A">
            <w:pPr>
              <w:pStyle w:val="TableParagraph"/>
              <w:spacing w:line="229" w:lineRule="exact"/>
              <w:ind w:left="110"/>
              <w:rPr>
                <w:rFonts w:ascii="Times New Roman" w:hAnsi="Times New Roman" w:cs="Times New Roman"/>
              </w:rPr>
            </w:pPr>
            <w:r w:rsidRPr="00564F93">
              <w:rPr>
                <w:rFonts w:ascii="Times New Roman" w:hAnsi="Times New Roman" w:cs="Times New Roman"/>
                <w:spacing w:val="-4"/>
              </w:rPr>
              <w:t>STSM</w:t>
            </w:r>
          </w:p>
        </w:tc>
        <w:tc>
          <w:tcPr>
            <w:tcW w:w="7001" w:type="dxa"/>
          </w:tcPr>
          <w:p w14:paraId="4F872E7C" w14:textId="77777777" w:rsidR="00D10E60" w:rsidRPr="00564F93" w:rsidRDefault="00D10E60" w:rsidP="0054287A">
            <w:pPr>
              <w:pStyle w:val="TableParagraph"/>
              <w:spacing w:line="228" w:lineRule="exact"/>
              <w:ind w:left="105"/>
              <w:rPr>
                <w:rFonts w:ascii="Times New Roman" w:hAnsi="Times New Roman" w:cs="Times New Roman"/>
                <w:i/>
              </w:rPr>
            </w:pPr>
            <w:r w:rsidRPr="00564F93">
              <w:rPr>
                <w:rFonts w:ascii="Times New Roman" w:hAnsi="Times New Roman" w:cs="Times New Roman"/>
                <w:i/>
                <w:u w:val="single"/>
              </w:rPr>
              <w:t>To</w:t>
            </w:r>
            <w:r w:rsidRPr="00564F93">
              <w:rPr>
                <w:rFonts w:ascii="Times New Roman" w:hAnsi="Times New Roman" w:cs="Times New Roman"/>
                <w:i/>
                <w:spacing w:val="-5"/>
                <w:u w:val="single"/>
              </w:rPr>
              <w:t xml:space="preserve"> </w:t>
            </w:r>
            <w:r w:rsidRPr="00564F93">
              <w:rPr>
                <w:rFonts w:ascii="Times New Roman" w:hAnsi="Times New Roman" w:cs="Times New Roman"/>
                <w:i/>
                <w:u w:val="single"/>
              </w:rPr>
              <w:t>be</w:t>
            </w:r>
            <w:r w:rsidRPr="00564F93">
              <w:rPr>
                <w:rFonts w:ascii="Times New Roman" w:hAnsi="Times New Roman" w:cs="Times New Roman"/>
                <w:i/>
                <w:spacing w:val="-3"/>
                <w:u w:val="single"/>
              </w:rPr>
              <w:t xml:space="preserve"> </w:t>
            </w:r>
            <w:r w:rsidRPr="00564F93">
              <w:rPr>
                <w:rFonts w:ascii="Times New Roman" w:hAnsi="Times New Roman" w:cs="Times New Roman"/>
                <w:i/>
                <w:u w:val="single"/>
              </w:rPr>
              <w:t>filled</w:t>
            </w:r>
            <w:r w:rsidRPr="00564F93">
              <w:rPr>
                <w:rFonts w:ascii="Times New Roman" w:hAnsi="Times New Roman" w:cs="Times New Roman"/>
                <w:i/>
                <w:spacing w:val="-3"/>
                <w:u w:val="single"/>
              </w:rPr>
              <w:t xml:space="preserve"> </w:t>
            </w:r>
            <w:r w:rsidRPr="00564F93">
              <w:rPr>
                <w:rFonts w:ascii="Times New Roman" w:hAnsi="Times New Roman" w:cs="Times New Roman"/>
                <w:i/>
                <w:u w:val="single"/>
              </w:rPr>
              <w:t>in</w:t>
            </w:r>
            <w:r w:rsidRPr="00564F93">
              <w:rPr>
                <w:rFonts w:ascii="Times New Roman" w:hAnsi="Times New Roman" w:cs="Times New Roman"/>
                <w:i/>
                <w:spacing w:val="-2"/>
                <w:u w:val="single"/>
              </w:rPr>
              <w:t xml:space="preserve"> </w:t>
            </w:r>
            <w:r w:rsidRPr="00564F93">
              <w:rPr>
                <w:rFonts w:ascii="Times New Roman" w:hAnsi="Times New Roman" w:cs="Times New Roman"/>
                <w:i/>
                <w:u w:val="single"/>
              </w:rPr>
              <w:t>e-</w:t>
            </w:r>
            <w:r w:rsidRPr="00564F93">
              <w:rPr>
                <w:rFonts w:ascii="Times New Roman" w:hAnsi="Times New Roman" w:cs="Times New Roman"/>
                <w:i/>
                <w:spacing w:val="-4"/>
                <w:u w:val="single"/>
              </w:rPr>
              <w:t>COST:</w:t>
            </w:r>
          </w:p>
          <w:p w14:paraId="100F3C44" w14:textId="77777777" w:rsidR="00D10E60" w:rsidRPr="00564F93" w:rsidRDefault="00D10E60" w:rsidP="00D10E60">
            <w:pPr>
              <w:pStyle w:val="TableParagraph"/>
              <w:numPr>
                <w:ilvl w:val="0"/>
                <w:numId w:val="9"/>
              </w:numPr>
              <w:tabs>
                <w:tab w:val="left" w:pos="243"/>
              </w:tabs>
              <w:spacing w:line="243" w:lineRule="exact"/>
              <w:ind w:left="243" w:hanging="138"/>
              <w:rPr>
                <w:rFonts w:ascii="Times New Roman" w:hAnsi="Times New Roman" w:cs="Times New Roman"/>
              </w:rPr>
            </w:pPr>
            <w:r w:rsidRPr="00564F93">
              <w:rPr>
                <w:rFonts w:ascii="Times New Roman" w:hAnsi="Times New Roman" w:cs="Times New Roman"/>
                <w:spacing w:val="-2"/>
              </w:rPr>
              <w:t>Title</w:t>
            </w:r>
          </w:p>
          <w:p w14:paraId="3387C1CA" w14:textId="77777777" w:rsidR="00D10E60" w:rsidRPr="00564F93" w:rsidRDefault="00D10E60" w:rsidP="00D10E60">
            <w:pPr>
              <w:pStyle w:val="TableParagraph"/>
              <w:numPr>
                <w:ilvl w:val="0"/>
                <w:numId w:val="9"/>
              </w:numPr>
              <w:tabs>
                <w:tab w:val="left" w:pos="242"/>
                <w:tab w:val="left" w:pos="244"/>
              </w:tabs>
              <w:ind w:right="97"/>
              <w:rPr>
                <w:rFonts w:ascii="Times New Roman" w:hAnsi="Times New Roman" w:cs="Times New Roman"/>
              </w:rPr>
            </w:pPr>
            <w:r w:rsidRPr="00564F93">
              <w:rPr>
                <w:rFonts w:ascii="Times New Roman" w:hAnsi="Times New Roman" w:cs="Times New Roman"/>
              </w:rPr>
              <w:t>Start</w:t>
            </w:r>
            <w:r w:rsidRPr="00564F93">
              <w:rPr>
                <w:rFonts w:ascii="Times New Roman" w:hAnsi="Times New Roman" w:cs="Times New Roman"/>
                <w:spacing w:val="-10"/>
              </w:rPr>
              <w:t xml:space="preserve"> </w:t>
            </w:r>
            <w:r w:rsidRPr="00564F93">
              <w:rPr>
                <w:rFonts w:ascii="Times New Roman" w:hAnsi="Times New Roman" w:cs="Times New Roman"/>
              </w:rPr>
              <w:t>and</w:t>
            </w:r>
            <w:r w:rsidRPr="00564F93">
              <w:rPr>
                <w:rFonts w:ascii="Times New Roman" w:hAnsi="Times New Roman" w:cs="Times New Roman"/>
                <w:spacing w:val="-13"/>
              </w:rPr>
              <w:t xml:space="preserve"> </w:t>
            </w:r>
            <w:r w:rsidRPr="00564F93">
              <w:rPr>
                <w:rFonts w:ascii="Times New Roman" w:hAnsi="Times New Roman" w:cs="Times New Roman"/>
              </w:rPr>
              <w:t>end</w:t>
            </w:r>
            <w:r w:rsidRPr="00564F93">
              <w:rPr>
                <w:rFonts w:ascii="Times New Roman" w:hAnsi="Times New Roman" w:cs="Times New Roman"/>
                <w:spacing w:val="-12"/>
              </w:rPr>
              <w:t xml:space="preserve"> </w:t>
            </w:r>
            <w:r w:rsidRPr="00564F93">
              <w:rPr>
                <w:rFonts w:ascii="Times New Roman" w:hAnsi="Times New Roman" w:cs="Times New Roman"/>
              </w:rPr>
              <w:t>date</w:t>
            </w:r>
            <w:r w:rsidRPr="00564F93">
              <w:rPr>
                <w:rFonts w:ascii="Times New Roman" w:hAnsi="Times New Roman" w:cs="Times New Roman"/>
                <w:spacing w:val="-13"/>
              </w:rPr>
              <w:t xml:space="preserve"> </w:t>
            </w:r>
            <w:r w:rsidRPr="00564F93">
              <w:rPr>
                <w:rFonts w:ascii="Times New Roman" w:hAnsi="Times New Roman" w:cs="Times New Roman"/>
              </w:rPr>
              <w:t>(within</w:t>
            </w:r>
            <w:r w:rsidRPr="00564F93">
              <w:rPr>
                <w:rFonts w:ascii="Times New Roman" w:hAnsi="Times New Roman" w:cs="Times New Roman"/>
                <w:spacing w:val="-13"/>
              </w:rPr>
              <w:t xml:space="preserve"> </w:t>
            </w:r>
            <w:r w:rsidRPr="00564F93">
              <w:rPr>
                <w:rFonts w:ascii="Times New Roman" w:hAnsi="Times New Roman" w:cs="Times New Roman"/>
              </w:rPr>
              <w:t>the</w:t>
            </w:r>
            <w:r w:rsidRPr="00564F93">
              <w:rPr>
                <w:rFonts w:ascii="Times New Roman" w:hAnsi="Times New Roman" w:cs="Times New Roman"/>
                <w:spacing w:val="-13"/>
              </w:rPr>
              <w:t xml:space="preserve"> </w:t>
            </w:r>
            <w:r w:rsidRPr="00564F93">
              <w:rPr>
                <w:rFonts w:ascii="Times New Roman" w:hAnsi="Times New Roman" w:cs="Times New Roman"/>
              </w:rPr>
              <w:t>active</w:t>
            </w:r>
            <w:r w:rsidRPr="00564F93">
              <w:rPr>
                <w:rFonts w:ascii="Times New Roman" w:hAnsi="Times New Roman" w:cs="Times New Roman"/>
                <w:spacing w:val="-13"/>
              </w:rPr>
              <w:t xml:space="preserve"> </w:t>
            </w:r>
            <w:r w:rsidRPr="00564F93">
              <w:rPr>
                <w:rFonts w:ascii="Times New Roman" w:hAnsi="Times New Roman" w:cs="Times New Roman"/>
              </w:rPr>
              <w:t>Grant</w:t>
            </w:r>
            <w:r w:rsidRPr="00564F93">
              <w:rPr>
                <w:rFonts w:ascii="Times New Roman" w:hAnsi="Times New Roman" w:cs="Times New Roman"/>
                <w:spacing w:val="-10"/>
              </w:rPr>
              <w:t xml:space="preserve"> </w:t>
            </w:r>
            <w:r w:rsidRPr="00564F93">
              <w:rPr>
                <w:rFonts w:ascii="Times New Roman" w:hAnsi="Times New Roman" w:cs="Times New Roman"/>
              </w:rPr>
              <w:t>Period,</w:t>
            </w:r>
            <w:r w:rsidRPr="00564F93">
              <w:rPr>
                <w:rFonts w:ascii="Times New Roman" w:hAnsi="Times New Roman" w:cs="Times New Roman"/>
                <w:spacing w:val="-10"/>
              </w:rPr>
              <w:t xml:space="preserve"> </w:t>
            </w:r>
            <w:proofErr w:type="gramStart"/>
            <w:r w:rsidRPr="00564F93">
              <w:rPr>
                <w:rFonts w:ascii="Times New Roman" w:hAnsi="Times New Roman" w:cs="Times New Roman"/>
              </w:rPr>
              <w:t>i.e.</w:t>
            </w:r>
            <w:proofErr w:type="gramEnd"/>
            <w:r w:rsidRPr="00564F93">
              <w:rPr>
                <w:rFonts w:ascii="Times New Roman" w:hAnsi="Times New Roman" w:cs="Times New Roman"/>
                <w:spacing w:val="-9"/>
              </w:rPr>
              <w:t xml:space="preserve"> </w:t>
            </w:r>
            <w:r w:rsidRPr="00564F93">
              <w:rPr>
                <w:rFonts w:ascii="Times New Roman" w:hAnsi="Times New Roman" w:cs="Times New Roman"/>
              </w:rPr>
              <w:t>no</w:t>
            </w:r>
            <w:r w:rsidRPr="00564F93">
              <w:rPr>
                <w:rFonts w:ascii="Times New Roman" w:hAnsi="Times New Roman" w:cs="Times New Roman"/>
                <w:spacing w:val="-13"/>
              </w:rPr>
              <w:t xml:space="preserve"> </w:t>
            </w:r>
            <w:r w:rsidRPr="00564F93">
              <w:rPr>
                <w:rFonts w:ascii="Times New Roman" w:hAnsi="Times New Roman" w:cs="Times New Roman"/>
              </w:rPr>
              <w:t>overlap</w:t>
            </w:r>
            <w:r w:rsidRPr="00564F93">
              <w:rPr>
                <w:rFonts w:ascii="Times New Roman" w:hAnsi="Times New Roman" w:cs="Times New Roman"/>
                <w:spacing w:val="-13"/>
              </w:rPr>
              <w:t xml:space="preserve"> </w:t>
            </w:r>
            <w:r w:rsidRPr="00564F93">
              <w:rPr>
                <w:rFonts w:ascii="Times New Roman" w:hAnsi="Times New Roman" w:cs="Times New Roman"/>
              </w:rPr>
              <w:t>across</w:t>
            </w:r>
            <w:r w:rsidRPr="00564F93">
              <w:rPr>
                <w:rFonts w:ascii="Times New Roman" w:hAnsi="Times New Roman" w:cs="Times New Roman"/>
                <w:spacing w:val="-11"/>
              </w:rPr>
              <w:t xml:space="preserve"> </w:t>
            </w:r>
            <w:r w:rsidRPr="00564F93">
              <w:rPr>
                <w:rFonts w:ascii="Times New Roman" w:hAnsi="Times New Roman" w:cs="Times New Roman"/>
              </w:rPr>
              <w:t>two consecutive Grant Periods)</w:t>
            </w:r>
          </w:p>
          <w:p w14:paraId="7A2227FD" w14:textId="77777777" w:rsidR="00D10E60" w:rsidRPr="00564F93" w:rsidRDefault="00D10E60" w:rsidP="00D10E60">
            <w:pPr>
              <w:pStyle w:val="TableParagraph"/>
              <w:numPr>
                <w:ilvl w:val="0"/>
                <w:numId w:val="9"/>
              </w:numPr>
              <w:tabs>
                <w:tab w:val="left" w:pos="243"/>
              </w:tabs>
              <w:spacing w:line="243" w:lineRule="exact"/>
              <w:ind w:left="243" w:hanging="138"/>
              <w:rPr>
                <w:rFonts w:ascii="Times New Roman" w:hAnsi="Times New Roman" w:cs="Times New Roman"/>
              </w:rPr>
            </w:pPr>
            <w:r w:rsidRPr="00564F93">
              <w:rPr>
                <w:rFonts w:ascii="Times New Roman" w:hAnsi="Times New Roman" w:cs="Times New Roman"/>
              </w:rPr>
              <w:t>Budget</w:t>
            </w:r>
            <w:r w:rsidRPr="00564F93">
              <w:rPr>
                <w:rFonts w:ascii="Times New Roman" w:hAnsi="Times New Roman" w:cs="Times New Roman"/>
                <w:spacing w:val="-3"/>
              </w:rPr>
              <w:t xml:space="preserve"> </w:t>
            </w:r>
            <w:r w:rsidRPr="00564F93">
              <w:rPr>
                <w:rFonts w:ascii="Times New Roman" w:hAnsi="Times New Roman" w:cs="Times New Roman"/>
              </w:rPr>
              <w:t>requested</w:t>
            </w:r>
            <w:r w:rsidRPr="00564F93">
              <w:rPr>
                <w:rFonts w:ascii="Times New Roman" w:hAnsi="Times New Roman" w:cs="Times New Roman"/>
                <w:spacing w:val="-6"/>
              </w:rPr>
              <w:t xml:space="preserve"> </w:t>
            </w:r>
            <w:r w:rsidRPr="00564F93">
              <w:rPr>
                <w:rFonts w:ascii="Times New Roman" w:hAnsi="Times New Roman" w:cs="Times New Roman"/>
              </w:rPr>
              <w:t>by</w:t>
            </w:r>
            <w:r w:rsidRPr="00564F93">
              <w:rPr>
                <w:rFonts w:ascii="Times New Roman" w:hAnsi="Times New Roman" w:cs="Times New Roman"/>
                <w:spacing w:val="-4"/>
              </w:rPr>
              <w:t xml:space="preserve"> </w:t>
            </w:r>
            <w:r w:rsidRPr="00564F93">
              <w:rPr>
                <w:rFonts w:ascii="Times New Roman" w:hAnsi="Times New Roman" w:cs="Times New Roman"/>
              </w:rPr>
              <w:t>the</w:t>
            </w:r>
            <w:r w:rsidRPr="00564F93">
              <w:rPr>
                <w:rFonts w:ascii="Times New Roman" w:hAnsi="Times New Roman" w:cs="Times New Roman"/>
                <w:spacing w:val="-4"/>
              </w:rPr>
              <w:t xml:space="preserve"> </w:t>
            </w:r>
            <w:r w:rsidRPr="00564F93">
              <w:rPr>
                <w:rFonts w:ascii="Times New Roman" w:hAnsi="Times New Roman" w:cs="Times New Roman"/>
                <w:spacing w:val="-2"/>
              </w:rPr>
              <w:t>applicant;</w:t>
            </w:r>
          </w:p>
          <w:p w14:paraId="0B650B4D" w14:textId="77777777" w:rsidR="00D10E60" w:rsidRPr="00564F93" w:rsidRDefault="00D10E60" w:rsidP="00D10E60">
            <w:pPr>
              <w:pStyle w:val="TableParagraph"/>
              <w:numPr>
                <w:ilvl w:val="0"/>
                <w:numId w:val="9"/>
              </w:numPr>
              <w:tabs>
                <w:tab w:val="left" w:pos="243"/>
              </w:tabs>
              <w:spacing w:line="222" w:lineRule="exact"/>
              <w:ind w:left="243" w:hanging="138"/>
              <w:rPr>
                <w:rFonts w:ascii="Times New Roman" w:hAnsi="Times New Roman" w:cs="Times New Roman"/>
              </w:rPr>
            </w:pPr>
            <w:r w:rsidRPr="00564F93">
              <w:rPr>
                <w:rFonts w:ascii="Times New Roman" w:hAnsi="Times New Roman" w:cs="Times New Roman"/>
              </w:rPr>
              <w:t>Information</w:t>
            </w:r>
            <w:r w:rsidRPr="00564F93">
              <w:rPr>
                <w:rFonts w:ascii="Times New Roman" w:hAnsi="Times New Roman" w:cs="Times New Roman"/>
                <w:spacing w:val="-7"/>
              </w:rPr>
              <w:t xml:space="preserve"> </w:t>
            </w:r>
            <w:r w:rsidRPr="00564F93">
              <w:rPr>
                <w:rFonts w:ascii="Times New Roman" w:hAnsi="Times New Roman" w:cs="Times New Roman"/>
              </w:rPr>
              <w:t>about</w:t>
            </w:r>
            <w:r w:rsidRPr="00564F93">
              <w:rPr>
                <w:rFonts w:ascii="Times New Roman" w:hAnsi="Times New Roman" w:cs="Times New Roman"/>
                <w:spacing w:val="-8"/>
              </w:rPr>
              <w:t xml:space="preserve"> </w:t>
            </w:r>
            <w:r w:rsidRPr="00564F93">
              <w:rPr>
                <w:rFonts w:ascii="Times New Roman" w:hAnsi="Times New Roman" w:cs="Times New Roman"/>
              </w:rPr>
              <w:t>the</w:t>
            </w:r>
            <w:r w:rsidRPr="00564F93">
              <w:rPr>
                <w:rFonts w:ascii="Times New Roman" w:hAnsi="Times New Roman" w:cs="Times New Roman"/>
                <w:spacing w:val="-7"/>
              </w:rPr>
              <w:t xml:space="preserve"> </w:t>
            </w:r>
            <w:r w:rsidRPr="00564F93">
              <w:rPr>
                <w:rFonts w:ascii="Times New Roman" w:hAnsi="Times New Roman" w:cs="Times New Roman"/>
              </w:rPr>
              <w:t>host</w:t>
            </w:r>
            <w:r w:rsidRPr="00564F93">
              <w:rPr>
                <w:rFonts w:ascii="Times New Roman" w:hAnsi="Times New Roman" w:cs="Times New Roman"/>
                <w:spacing w:val="-4"/>
              </w:rPr>
              <w:t xml:space="preserve"> </w:t>
            </w:r>
            <w:r w:rsidRPr="00564F93">
              <w:rPr>
                <w:rFonts w:ascii="Times New Roman" w:hAnsi="Times New Roman" w:cs="Times New Roman"/>
              </w:rPr>
              <w:t>institution</w:t>
            </w:r>
            <w:r w:rsidRPr="00564F93">
              <w:rPr>
                <w:rFonts w:ascii="Times New Roman" w:hAnsi="Times New Roman" w:cs="Times New Roman"/>
                <w:spacing w:val="-7"/>
              </w:rPr>
              <w:t xml:space="preserve"> </w:t>
            </w:r>
            <w:r w:rsidRPr="00564F93">
              <w:rPr>
                <w:rFonts w:ascii="Times New Roman" w:hAnsi="Times New Roman" w:cs="Times New Roman"/>
              </w:rPr>
              <w:t>and</w:t>
            </w:r>
            <w:r w:rsidRPr="00564F93">
              <w:rPr>
                <w:rFonts w:ascii="Times New Roman" w:hAnsi="Times New Roman" w:cs="Times New Roman"/>
                <w:spacing w:val="-6"/>
              </w:rPr>
              <w:t xml:space="preserve"> </w:t>
            </w:r>
            <w:r w:rsidRPr="00564F93">
              <w:rPr>
                <w:rFonts w:ascii="Times New Roman" w:hAnsi="Times New Roman" w:cs="Times New Roman"/>
              </w:rPr>
              <w:t>contact</w:t>
            </w:r>
            <w:r w:rsidRPr="00564F93">
              <w:rPr>
                <w:rFonts w:ascii="Times New Roman" w:hAnsi="Times New Roman" w:cs="Times New Roman"/>
                <w:spacing w:val="-8"/>
              </w:rPr>
              <w:t xml:space="preserve"> </w:t>
            </w:r>
            <w:r w:rsidRPr="00564F93">
              <w:rPr>
                <w:rFonts w:ascii="Times New Roman" w:hAnsi="Times New Roman" w:cs="Times New Roman"/>
                <w:spacing w:val="-2"/>
              </w:rPr>
              <w:t>person.</w:t>
            </w:r>
          </w:p>
        </w:tc>
      </w:tr>
      <w:tr w:rsidR="00D10E60" w:rsidRPr="00C7744C" w14:paraId="45395EDC" w14:textId="77777777" w:rsidTr="00D10E60">
        <w:trPr>
          <w:trHeight w:val="1430"/>
        </w:trPr>
        <w:tc>
          <w:tcPr>
            <w:tcW w:w="2353" w:type="dxa"/>
            <w:tcBorders>
              <w:top w:val="single" w:sz="4" w:space="0" w:color="000000"/>
              <w:left w:val="single" w:sz="4" w:space="0" w:color="000000"/>
              <w:bottom w:val="single" w:sz="4" w:space="0" w:color="000000"/>
              <w:right w:val="single" w:sz="4" w:space="0" w:color="000000"/>
            </w:tcBorders>
          </w:tcPr>
          <w:p w14:paraId="4C6359F7" w14:textId="77777777" w:rsidR="00D10E60" w:rsidRPr="00564F93" w:rsidRDefault="00D10E60" w:rsidP="00D10E60">
            <w:pPr>
              <w:pStyle w:val="TableParagraph"/>
              <w:spacing w:line="229" w:lineRule="exact"/>
              <w:ind w:left="110"/>
              <w:rPr>
                <w:rFonts w:ascii="Times New Roman" w:hAnsi="Times New Roman" w:cs="Times New Roman"/>
                <w:spacing w:val="-4"/>
              </w:rPr>
            </w:pPr>
          </w:p>
        </w:tc>
        <w:tc>
          <w:tcPr>
            <w:tcW w:w="7001" w:type="dxa"/>
            <w:tcBorders>
              <w:top w:val="single" w:sz="4" w:space="0" w:color="000000"/>
              <w:left w:val="single" w:sz="4" w:space="0" w:color="000000"/>
              <w:bottom w:val="single" w:sz="4" w:space="0" w:color="000000"/>
              <w:right w:val="single" w:sz="4" w:space="0" w:color="000000"/>
            </w:tcBorders>
          </w:tcPr>
          <w:p w14:paraId="1A7F429B" w14:textId="77777777" w:rsidR="00D10E60" w:rsidRPr="00564F93" w:rsidRDefault="00D10E60" w:rsidP="00D10E60">
            <w:pPr>
              <w:pStyle w:val="TableParagraph"/>
              <w:spacing w:line="228" w:lineRule="exact"/>
              <w:ind w:left="105"/>
              <w:rPr>
                <w:rFonts w:ascii="Times New Roman" w:hAnsi="Times New Roman" w:cs="Times New Roman"/>
                <w:i/>
                <w:u w:val="single"/>
              </w:rPr>
            </w:pPr>
            <w:r w:rsidRPr="00564F93">
              <w:rPr>
                <w:rFonts w:ascii="Times New Roman" w:hAnsi="Times New Roman" w:cs="Times New Roman"/>
                <w:i/>
                <w:u w:val="single"/>
              </w:rPr>
              <w:t>To be uploaded to e-COST:</w:t>
            </w:r>
          </w:p>
          <w:p w14:paraId="1F2B010A" w14:textId="77777777" w:rsidR="00D10E60" w:rsidRPr="00564F93" w:rsidRDefault="00D10E60" w:rsidP="00D10E60">
            <w:pPr>
              <w:pStyle w:val="TableParagraph"/>
              <w:numPr>
                <w:ilvl w:val="0"/>
                <w:numId w:val="10"/>
              </w:numPr>
              <w:tabs>
                <w:tab w:val="left" w:pos="242"/>
                <w:tab w:val="left" w:pos="244"/>
              </w:tabs>
              <w:spacing w:before="1"/>
              <w:ind w:right="101"/>
              <w:jc w:val="both"/>
              <w:rPr>
                <w:rFonts w:ascii="Times New Roman" w:hAnsi="Times New Roman" w:cs="Times New Roman"/>
              </w:rPr>
            </w:pPr>
            <w:r w:rsidRPr="00564F93">
              <w:rPr>
                <w:rFonts w:ascii="Times New Roman" w:hAnsi="Times New Roman" w:cs="Times New Roman"/>
              </w:rPr>
              <w:t>Application form (template available on e-COST) describing: Goals, description of the work to be carried out by the applicant, expected outcomes and description of the contribution to the Action MoU objectives;</w:t>
            </w:r>
          </w:p>
          <w:p w14:paraId="4FD3901C" w14:textId="77777777" w:rsidR="00D10E60" w:rsidRPr="00564F93" w:rsidRDefault="00D10E60" w:rsidP="00D10E60">
            <w:pPr>
              <w:pStyle w:val="TableParagraph"/>
              <w:numPr>
                <w:ilvl w:val="0"/>
                <w:numId w:val="10"/>
              </w:numPr>
              <w:tabs>
                <w:tab w:val="left" w:pos="242"/>
                <w:tab w:val="left" w:pos="244"/>
              </w:tabs>
              <w:ind w:right="95"/>
              <w:jc w:val="both"/>
              <w:rPr>
                <w:rFonts w:ascii="Times New Roman" w:hAnsi="Times New Roman" w:cs="Times New Roman"/>
              </w:rPr>
            </w:pPr>
            <w:r w:rsidRPr="00564F93">
              <w:rPr>
                <w:rFonts w:ascii="Times New Roman" w:hAnsi="Times New Roman" w:cs="Times New Roman"/>
              </w:rPr>
              <w:t>Confirmation of the host on the agreement from the host institution in receiving the applicant;</w:t>
            </w:r>
          </w:p>
          <w:p w14:paraId="024C53D9" w14:textId="77777777" w:rsidR="00D10E60" w:rsidRPr="00564F93" w:rsidRDefault="00D10E60" w:rsidP="00D10E60">
            <w:pPr>
              <w:pStyle w:val="TableParagraph"/>
              <w:numPr>
                <w:ilvl w:val="0"/>
                <w:numId w:val="10"/>
              </w:numPr>
              <w:tabs>
                <w:tab w:val="left" w:pos="243"/>
              </w:tabs>
              <w:spacing w:line="224" w:lineRule="exact"/>
              <w:ind w:left="243" w:hanging="138"/>
              <w:jc w:val="both"/>
              <w:rPr>
                <w:rFonts w:ascii="Times New Roman" w:hAnsi="Times New Roman" w:cs="Times New Roman"/>
                <w:i/>
                <w:u w:val="single"/>
              </w:rPr>
            </w:pPr>
            <w:r w:rsidRPr="00564F93">
              <w:rPr>
                <w:rFonts w:ascii="Times New Roman" w:hAnsi="Times New Roman" w:cs="Times New Roman"/>
              </w:rPr>
              <w:t>Other documents required by the Action (</w:t>
            </w:r>
            <w:proofErr w:type="gramStart"/>
            <w:r w:rsidRPr="00564F93">
              <w:rPr>
                <w:rFonts w:ascii="Times New Roman" w:hAnsi="Times New Roman" w:cs="Times New Roman"/>
              </w:rPr>
              <w:t>e.g.</w:t>
            </w:r>
            <w:proofErr w:type="gramEnd"/>
            <w:r w:rsidRPr="00564F93">
              <w:rPr>
                <w:rFonts w:ascii="Times New Roman" w:hAnsi="Times New Roman" w:cs="Times New Roman"/>
              </w:rPr>
              <w:t xml:space="preserve"> recommendation letter, etc…)</w:t>
            </w:r>
          </w:p>
        </w:tc>
      </w:tr>
    </w:tbl>
    <w:p w14:paraId="44F8EC26" w14:textId="77777777" w:rsidR="00485A3A" w:rsidRDefault="00485A3A" w:rsidP="00485A3A">
      <w:pPr>
        <w:rPr>
          <w:lang w:val="en-US"/>
        </w:rPr>
      </w:pPr>
    </w:p>
    <w:p w14:paraId="1C885090" w14:textId="77777777" w:rsidR="00D10E60" w:rsidRDefault="00D10E60">
      <w:pPr>
        <w:rPr>
          <w:lang w:val="en-US"/>
        </w:rPr>
      </w:pPr>
      <w:r>
        <w:rPr>
          <w:lang w:val="en-US"/>
        </w:rPr>
        <w:br w:type="page"/>
      </w:r>
    </w:p>
    <w:p w14:paraId="34876739" w14:textId="77777777" w:rsidR="00D10E60" w:rsidRDefault="00C7246C" w:rsidP="00C7246C">
      <w:pPr>
        <w:jc w:val="right"/>
        <w:rPr>
          <w:lang w:val="en-US"/>
        </w:rPr>
      </w:pPr>
      <w:bookmarkStart w:id="3" w:name="AppendixC"/>
      <w:r>
        <w:rPr>
          <w:lang w:val="en-US"/>
        </w:rPr>
        <w:lastRenderedPageBreak/>
        <w:t>Appendix C</w:t>
      </w:r>
    </w:p>
    <w:bookmarkEnd w:id="3"/>
    <w:p w14:paraId="498FD76A" w14:textId="77777777" w:rsidR="003645C9" w:rsidRPr="00C246E2" w:rsidRDefault="003645C9" w:rsidP="003645C9">
      <w:pPr>
        <w:pStyle w:val="Heading1"/>
        <w:jc w:val="center"/>
        <w:rPr>
          <w:lang w:val="en-US"/>
        </w:rPr>
      </w:pPr>
      <w:r w:rsidRPr="008A046F">
        <w:rPr>
          <w:lang w:val="en-US"/>
        </w:rPr>
        <w:t xml:space="preserve">COST Action DSS4ES Short Term Scientific Missions (STSMs) </w:t>
      </w:r>
      <w:r w:rsidRPr="00C246E2">
        <w:rPr>
          <w:lang w:val="en-US"/>
        </w:rPr>
        <w:t>Grant Awarding Criteria</w:t>
      </w:r>
    </w:p>
    <w:p w14:paraId="2E47D1F4" w14:textId="77777777" w:rsidR="003645C9" w:rsidRDefault="003645C9" w:rsidP="00C7246C">
      <w:pPr>
        <w:rPr>
          <w:lang w:val="en-US"/>
        </w:rPr>
      </w:pPr>
    </w:p>
    <w:tbl>
      <w:tblPr>
        <w:tblW w:w="9020" w:type="dxa"/>
        <w:tblCellMar>
          <w:left w:w="70" w:type="dxa"/>
          <w:right w:w="70" w:type="dxa"/>
        </w:tblCellMar>
        <w:tblLook w:val="04A0" w:firstRow="1" w:lastRow="0" w:firstColumn="1" w:lastColumn="0" w:noHBand="0" w:noVBand="1"/>
      </w:tblPr>
      <w:tblGrid>
        <w:gridCol w:w="2127"/>
        <w:gridCol w:w="6893"/>
      </w:tblGrid>
      <w:tr w:rsidR="00C7744C" w:rsidRPr="004A61C4" w14:paraId="1AD28EA1" w14:textId="77777777" w:rsidTr="004932EC">
        <w:trPr>
          <w:trHeight w:val="264"/>
        </w:trPr>
        <w:tc>
          <w:tcPr>
            <w:tcW w:w="9020" w:type="dxa"/>
            <w:gridSpan w:val="2"/>
            <w:tcBorders>
              <w:top w:val="nil"/>
              <w:left w:val="nil"/>
              <w:bottom w:val="nil"/>
              <w:right w:val="nil"/>
            </w:tcBorders>
            <w:shd w:val="clear" w:color="000000" w:fill="33CCCC"/>
            <w:noWrap/>
            <w:vAlign w:val="bottom"/>
            <w:hideMark/>
          </w:tcPr>
          <w:p w14:paraId="144E4C51" w14:textId="77777777" w:rsidR="00C7744C" w:rsidRPr="004A61C4" w:rsidRDefault="00C7744C" w:rsidP="004932EC">
            <w:pPr>
              <w:jc w:val="center"/>
              <w:rPr>
                <w:rFonts w:ascii="Arial" w:eastAsia="Times New Roman" w:hAnsi="Arial" w:cs="Arial"/>
                <w:b/>
                <w:bCs/>
                <w:sz w:val="20"/>
                <w:szCs w:val="20"/>
                <w:lang w:val="en-US" w:eastAsia="sv-SE"/>
              </w:rPr>
            </w:pPr>
            <w:r w:rsidRPr="004A61C4">
              <w:rPr>
                <w:rFonts w:ascii="Arial" w:eastAsia="Times New Roman" w:hAnsi="Arial" w:cs="Arial"/>
                <w:b/>
                <w:bCs/>
                <w:sz w:val="20"/>
                <w:szCs w:val="20"/>
                <w:lang w:val="en-US" w:eastAsia="sv-SE"/>
              </w:rPr>
              <w:t>1. Relevance to DSS4ES</w:t>
            </w:r>
          </w:p>
        </w:tc>
      </w:tr>
      <w:tr w:rsidR="00C7744C" w:rsidRPr="00C7744C" w14:paraId="12BEDD23" w14:textId="77777777" w:rsidTr="004932EC">
        <w:trPr>
          <w:trHeight w:val="264"/>
        </w:trPr>
        <w:tc>
          <w:tcPr>
            <w:tcW w:w="2127" w:type="dxa"/>
            <w:tcBorders>
              <w:top w:val="nil"/>
              <w:left w:val="single" w:sz="4" w:space="0" w:color="auto"/>
              <w:bottom w:val="nil"/>
              <w:right w:val="nil"/>
            </w:tcBorders>
            <w:shd w:val="clear" w:color="000000" w:fill="CCFFFF"/>
            <w:noWrap/>
            <w:hideMark/>
          </w:tcPr>
          <w:p w14:paraId="1AB669BE"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Relevance</w:t>
            </w:r>
          </w:p>
        </w:tc>
        <w:tc>
          <w:tcPr>
            <w:tcW w:w="6893" w:type="dxa"/>
            <w:tcBorders>
              <w:top w:val="nil"/>
              <w:left w:val="single" w:sz="4" w:space="0" w:color="auto"/>
              <w:bottom w:val="nil"/>
              <w:right w:val="nil"/>
            </w:tcBorders>
            <w:shd w:val="clear" w:color="000000" w:fill="CCFFFF"/>
            <w:noWrap/>
            <w:vAlign w:val="bottom"/>
            <w:hideMark/>
          </w:tcPr>
          <w:p w14:paraId="63035ACA"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How well the application addresses the objectives of DSS4ES </w:t>
            </w:r>
          </w:p>
        </w:tc>
      </w:tr>
      <w:tr w:rsidR="00C7744C" w:rsidRPr="00C7744C" w14:paraId="71BCA9F3" w14:textId="77777777" w:rsidTr="004932EC">
        <w:trPr>
          <w:trHeight w:val="256"/>
        </w:trPr>
        <w:tc>
          <w:tcPr>
            <w:tcW w:w="2127" w:type="dxa"/>
            <w:tcBorders>
              <w:top w:val="nil"/>
              <w:left w:val="single" w:sz="4" w:space="0" w:color="auto"/>
              <w:bottom w:val="nil"/>
              <w:right w:val="nil"/>
            </w:tcBorders>
            <w:shd w:val="clear" w:color="000000" w:fill="FFFF99"/>
            <w:hideMark/>
          </w:tcPr>
          <w:p w14:paraId="3F3654D1"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Applicant </w:t>
            </w:r>
          </w:p>
        </w:tc>
        <w:tc>
          <w:tcPr>
            <w:tcW w:w="6893" w:type="dxa"/>
            <w:tcBorders>
              <w:top w:val="nil"/>
              <w:left w:val="single" w:sz="4" w:space="0" w:color="auto"/>
              <w:bottom w:val="nil"/>
              <w:right w:val="nil"/>
            </w:tcBorders>
            <w:shd w:val="clear" w:color="000000" w:fill="FFFF99"/>
            <w:vAlign w:val="bottom"/>
            <w:hideMark/>
          </w:tcPr>
          <w:p w14:paraId="2260AC3F"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Different countries, including ITCs</w:t>
            </w:r>
            <w:r w:rsidRPr="004A61C4">
              <w:rPr>
                <w:rFonts w:ascii="Arial" w:eastAsia="Times New Roman" w:hAnsi="Arial" w:cs="Arial"/>
                <w:sz w:val="20"/>
                <w:szCs w:val="20"/>
                <w:vertAlign w:val="superscript"/>
                <w:lang w:val="en-US" w:eastAsia="sv-SE"/>
              </w:rPr>
              <w:t>(a)</w:t>
            </w:r>
            <w:r w:rsidRPr="004A61C4">
              <w:rPr>
                <w:rFonts w:ascii="Arial" w:eastAsia="Times New Roman" w:hAnsi="Arial" w:cs="Arial"/>
                <w:sz w:val="20"/>
                <w:szCs w:val="20"/>
                <w:lang w:val="en-US" w:eastAsia="sv-SE"/>
              </w:rPr>
              <w:t>, should be represented</w:t>
            </w:r>
          </w:p>
        </w:tc>
      </w:tr>
      <w:tr w:rsidR="00C7744C" w:rsidRPr="00C7744C" w14:paraId="1AF9DF31" w14:textId="77777777" w:rsidTr="004932EC">
        <w:trPr>
          <w:trHeight w:val="288"/>
        </w:trPr>
        <w:tc>
          <w:tcPr>
            <w:tcW w:w="2127" w:type="dxa"/>
            <w:tcBorders>
              <w:top w:val="nil"/>
              <w:left w:val="single" w:sz="4" w:space="0" w:color="auto"/>
              <w:bottom w:val="nil"/>
              <w:right w:val="nil"/>
            </w:tcBorders>
            <w:shd w:val="clear" w:color="000000" w:fill="CCFFFF"/>
            <w:hideMark/>
          </w:tcPr>
          <w:p w14:paraId="6DD0D0E7"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Host institution</w:t>
            </w:r>
          </w:p>
        </w:tc>
        <w:tc>
          <w:tcPr>
            <w:tcW w:w="6893" w:type="dxa"/>
            <w:tcBorders>
              <w:top w:val="nil"/>
              <w:left w:val="single" w:sz="4" w:space="0" w:color="auto"/>
              <w:bottom w:val="nil"/>
              <w:right w:val="nil"/>
            </w:tcBorders>
            <w:shd w:val="clear" w:color="000000" w:fill="CCFFFF"/>
            <w:vAlign w:val="bottom"/>
            <w:hideMark/>
          </w:tcPr>
          <w:p w14:paraId="7EEB110B"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Different countries, including ITCs, should be represented</w:t>
            </w:r>
          </w:p>
        </w:tc>
      </w:tr>
      <w:tr w:rsidR="00C7744C" w:rsidRPr="00C7744C" w14:paraId="7F0FBE13" w14:textId="77777777" w:rsidTr="004932EC">
        <w:trPr>
          <w:trHeight w:val="264"/>
        </w:trPr>
        <w:tc>
          <w:tcPr>
            <w:tcW w:w="2127" w:type="dxa"/>
            <w:tcBorders>
              <w:top w:val="nil"/>
              <w:left w:val="single" w:sz="4" w:space="0" w:color="auto"/>
              <w:bottom w:val="nil"/>
              <w:right w:val="nil"/>
            </w:tcBorders>
            <w:shd w:val="clear" w:color="000000" w:fill="FFFF99"/>
            <w:noWrap/>
            <w:hideMark/>
          </w:tcPr>
          <w:p w14:paraId="7EF40894"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Working Groups (WG) </w:t>
            </w:r>
          </w:p>
        </w:tc>
        <w:tc>
          <w:tcPr>
            <w:tcW w:w="6893" w:type="dxa"/>
            <w:tcBorders>
              <w:top w:val="nil"/>
              <w:left w:val="single" w:sz="4" w:space="0" w:color="auto"/>
              <w:bottom w:val="nil"/>
              <w:right w:val="nil"/>
            </w:tcBorders>
            <w:shd w:val="clear" w:color="000000" w:fill="FFFF99"/>
            <w:noWrap/>
            <w:hideMark/>
          </w:tcPr>
          <w:p w14:paraId="72FA154A"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How well the application contributes to the work of one or several WGs</w:t>
            </w:r>
          </w:p>
        </w:tc>
      </w:tr>
      <w:tr w:rsidR="00C7744C" w:rsidRPr="004A61C4" w14:paraId="70824B58" w14:textId="77777777" w:rsidTr="004932EC">
        <w:trPr>
          <w:trHeight w:val="264"/>
        </w:trPr>
        <w:tc>
          <w:tcPr>
            <w:tcW w:w="9020" w:type="dxa"/>
            <w:gridSpan w:val="2"/>
            <w:tcBorders>
              <w:top w:val="nil"/>
              <w:left w:val="nil"/>
              <w:bottom w:val="nil"/>
              <w:right w:val="nil"/>
            </w:tcBorders>
            <w:shd w:val="clear" w:color="000000" w:fill="33CCCC"/>
            <w:noWrap/>
            <w:vAlign w:val="bottom"/>
            <w:hideMark/>
          </w:tcPr>
          <w:p w14:paraId="19FBEB65" w14:textId="77777777" w:rsidR="00C7744C" w:rsidRPr="004A61C4" w:rsidRDefault="00C7744C" w:rsidP="004932EC">
            <w:pPr>
              <w:jc w:val="center"/>
              <w:rPr>
                <w:rFonts w:ascii="Arial" w:eastAsia="Times New Roman" w:hAnsi="Arial" w:cs="Arial"/>
                <w:b/>
                <w:bCs/>
                <w:sz w:val="20"/>
                <w:szCs w:val="20"/>
                <w:lang w:val="en-US" w:eastAsia="sv-SE"/>
              </w:rPr>
            </w:pPr>
            <w:r w:rsidRPr="004A61C4">
              <w:rPr>
                <w:rFonts w:ascii="Arial" w:eastAsia="Times New Roman" w:hAnsi="Arial" w:cs="Arial"/>
                <w:b/>
                <w:bCs/>
                <w:sz w:val="20"/>
                <w:szCs w:val="20"/>
                <w:lang w:val="en-US" w:eastAsia="sv-SE"/>
              </w:rPr>
              <w:t>2. Quality of work plan</w:t>
            </w:r>
          </w:p>
        </w:tc>
      </w:tr>
      <w:tr w:rsidR="00C7744C" w:rsidRPr="00C7744C" w14:paraId="68F55933" w14:textId="77777777" w:rsidTr="004932EC">
        <w:trPr>
          <w:trHeight w:val="264"/>
        </w:trPr>
        <w:tc>
          <w:tcPr>
            <w:tcW w:w="2127" w:type="dxa"/>
            <w:tcBorders>
              <w:top w:val="nil"/>
              <w:left w:val="single" w:sz="4" w:space="0" w:color="auto"/>
              <w:bottom w:val="nil"/>
              <w:right w:val="nil"/>
            </w:tcBorders>
            <w:shd w:val="clear" w:color="000000" w:fill="CCFFFF"/>
            <w:noWrap/>
            <w:hideMark/>
          </w:tcPr>
          <w:p w14:paraId="51915E03"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Clear workplan</w:t>
            </w:r>
          </w:p>
        </w:tc>
        <w:tc>
          <w:tcPr>
            <w:tcW w:w="6893" w:type="dxa"/>
            <w:tcBorders>
              <w:top w:val="nil"/>
              <w:left w:val="single" w:sz="4" w:space="0" w:color="auto"/>
              <w:bottom w:val="nil"/>
              <w:right w:val="nil"/>
            </w:tcBorders>
            <w:shd w:val="clear" w:color="000000" w:fill="CCFFFF"/>
            <w:noWrap/>
            <w:vAlign w:val="bottom"/>
            <w:hideMark/>
          </w:tcPr>
          <w:p w14:paraId="50D07A6C"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The clarity in which purpose, time plan and activities are described</w:t>
            </w:r>
          </w:p>
        </w:tc>
      </w:tr>
      <w:tr w:rsidR="00C7744C" w:rsidRPr="00C7744C" w14:paraId="345405E7" w14:textId="77777777" w:rsidTr="004932EC">
        <w:trPr>
          <w:trHeight w:val="264"/>
        </w:trPr>
        <w:tc>
          <w:tcPr>
            <w:tcW w:w="2127" w:type="dxa"/>
            <w:tcBorders>
              <w:top w:val="nil"/>
              <w:left w:val="single" w:sz="4" w:space="0" w:color="auto"/>
              <w:bottom w:val="nil"/>
              <w:right w:val="nil"/>
            </w:tcBorders>
            <w:shd w:val="clear" w:color="000000" w:fill="FFFF99"/>
            <w:noWrap/>
            <w:hideMark/>
          </w:tcPr>
          <w:p w14:paraId="276BDCCF"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Host institution </w:t>
            </w:r>
          </w:p>
        </w:tc>
        <w:tc>
          <w:tcPr>
            <w:tcW w:w="6893" w:type="dxa"/>
            <w:tcBorders>
              <w:top w:val="nil"/>
              <w:left w:val="single" w:sz="4" w:space="0" w:color="auto"/>
              <w:bottom w:val="nil"/>
              <w:right w:val="nil"/>
            </w:tcBorders>
            <w:shd w:val="clear" w:color="000000" w:fill="FFFF99"/>
            <w:noWrap/>
            <w:vAlign w:val="bottom"/>
            <w:hideMark/>
          </w:tcPr>
          <w:p w14:paraId="7002BE86"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How well the host institution supports the applicant in achieving the objectives of the mission</w:t>
            </w:r>
          </w:p>
        </w:tc>
      </w:tr>
      <w:tr w:rsidR="00C7744C" w:rsidRPr="00C7744C" w14:paraId="23E70322" w14:textId="77777777" w:rsidTr="004932EC">
        <w:trPr>
          <w:trHeight w:val="264"/>
        </w:trPr>
        <w:tc>
          <w:tcPr>
            <w:tcW w:w="2127" w:type="dxa"/>
            <w:tcBorders>
              <w:top w:val="nil"/>
              <w:left w:val="single" w:sz="4" w:space="0" w:color="auto"/>
              <w:bottom w:val="nil"/>
              <w:right w:val="nil"/>
            </w:tcBorders>
            <w:shd w:val="clear" w:color="000000" w:fill="CCFFFF"/>
            <w:noWrap/>
            <w:hideMark/>
          </w:tcPr>
          <w:p w14:paraId="16734610"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Outcomes</w:t>
            </w:r>
          </w:p>
        </w:tc>
        <w:tc>
          <w:tcPr>
            <w:tcW w:w="6893" w:type="dxa"/>
            <w:tcBorders>
              <w:top w:val="nil"/>
              <w:left w:val="single" w:sz="4" w:space="0" w:color="auto"/>
              <w:bottom w:val="nil"/>
              <w:right w:val="nil"/>
            </w:tcBorders>
            <w:shd w:val="clear" w:color="000000" w:fill="CCFFFF"/>
            <w:noWrap/>
            <w:vAlign w:val="bottom"/>
            <w:hideMark/>
          </w:tcPr>
          <w:p w14:paraId="5F5390CD" w14:textId="77777777" w:rsidR="00C7744C" w:rsidRPr="00C7744C" w:rsidRDefault="00C7744C" w:rsidP="004932EC">
            <w:pPr>
              <w:rPr>
                <w:rFonts w:ascii="Arial" w:eastAsia="Times New Roman" w:hAnsi="Arial" w:cs="Arial"/>
                <w:sz w:val="20"/>
                <w:szCs w:val="20"/>
                <w:vertAlign w:val="superscript"/>
                <w:lang w:val="en-US" w:eastAsia="sv-SE"/>
              </w:rPr>
            </w:pPr>
            <w:r w:rsidRPr="004A61C4">
              <w:rPr>
                <w:rFonts w:ascii="Arial" w:eastAsia="Times New Roman" w:hAnsi="Arial" w:cs="Arial"/>
                <w:sz w:val="20"/>
                <w:szCs w:val="20"/>
                <w:lang w:val="en-US" w:eastAsia="sv-SE"/>
              </w:rPr>
              <w:t>The proposed output in terms of scientific articles, conference contributions or other tangible results</w:t>
            </w:r>
            <w:r>
              <w:rPr>
                <w:rFonts w:ascii="Arial" w:eastAsia="Times New Roman" w:hAnsi="Arial" w:cs="Arial"/>
                <w:sz w:val="20"/>
                <w:szCs w:val="20"/>
                <w:vertAlign w:val="superscript"/>
                <w:lang w:val="en-US" w:eastAsia="sv-SE"/>
              </w:rPr>
              <w:t>(b)</w:t>
            </w:r>
          </w:p>
        </w:tc>
      </w:tr>
      <w:tr w:rsidR="00C7744C" w:rsidRPr="00C7744C" w14:paraId="56FF600C" w14:textId="77777777" w:rsidTr="004932EC">
        <w:trPr>
          <w:trHeight w:val="264"/>
        </w:trPr>
        <w:tc>
          <w:tcPr>
            <w:tcW w:w="2127" w:type="dxa"/>
            <w:tcBorders>
              <w:top w:val="nil"/>
              <w:left w:val="single" w:sz="4" w:space="0" w:color="auto"/>
              <w:bottom w:val="nil"/>
              <w:right w:val="nil"/>
            </w:tcBorders>
            <w:shd w:val="clear" w:color="000000" w:fill="FFFF99"/>
            <w:noWrap/>
            <w:hideMark/>
          </w:tcPr>
          <w:p w14:paraId="706FF016"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Further potential   </w:t>
            </w:r>
          </w:p>
        </w:tc>
        <w:tc>
          <w:tcPr>
            <w:tcW w:w="6893" w:type="dxa"/>
            <w:tcBorders>
              <w:top w:val="nil"/>
              <w:left w:val="single" w:sz="4" w:space="0" w:color="auto"/>
              <w:bottom w:val="nil"/>
              <w:right w:val="nil"/>
            </w:tcBorders>
            <w:shd w:val="clear" w:color="000000" w:fill="FFFF99"/>
            <w:noWrap/>
            <w:vAlign w:val="bottom"/>
            <w:hideMark/>
          </w:tcPr>
          <w:p w14:paraId="115A79CD"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To what extend the STSM allows scientific activities to occur beyond the period of the STSM </w:t>
            </w:r>
          </w:p>
        </w:tc>
      </w:tr>
      <w:tr w:rsidR="00C7744C" w:rsidRPr="004A61C4" w14:paraId="17EB1BFB" w14:textId="77777777" w:rsidTr="004932EC">
        <w:trPr>
          <w:trHeight w:val="264"/>
        </w:trPr>
        <w:tc>
          <w:tcPr>
            <w:tcW w:w="9020" w:type="dxa"/>
            <w:gridSpan w:val="2"/>
            <w:tcBorders>
              <w:top w:val="nil"/>
              <w:left w:val="nil"/>
              <w:bottom w:val="nil"/>
              <w:right w:val="nil"/>
            </w:tcBorders>
            <w:shd w:val="clear" w:color="000000" w:fill="33CCCC"/>
            <w:noWrap/>
            <w:vAlign w:val="bottom"/>
            <w:hideMark/>
          </w:tcPr>
          <w:p w14:paraId="1E149D81" w14:textId="77777777" w:rsidR="00C7744C" w:rsidRPr="004A61C4" w:rsidRDefault="00C7744C" w:rsidP="004932EC">
            <w:pPr>
              <w:jc w:val="center"/>
              <w:rPr>
                <w:rFonts w:ascii="Arial" w:eastAsia="Times New Roman" w:hAnsi="Arial" w:cs="Arial"/>
                <w:b/>
                <w:bCs/>
                <w:sz w:val="20"/>
                <w:szCs w:val="20"/>
                <w:lang w:val="en-US" w:eastAsia="sv-SE"/>
              </w:rPr>
            </w:pPr>
            <w:r w:rsidRPr="004A61C4">
              <w:rPr>
                <w:rFonts w:ascii="Arial" w:eastAsia="Times New Roman" w:hAnsi="Arial" w:cs="Arial"/>
                <w:b/>
                <w:bCs/>
                <w:sz w:val="20"/>
                <w:szCs w:val="20"/>
                <w:lang w:val="en-US" w:eastAsia="sv-SE"/>
              </w:rPr>
              <w:t>3. Applicant’s CV</w:t>
            </w:r>
          </w:p>
        </w:tc>
      </w:tr>
      <w:tr w:rsidR="00C7744C" w:rsidRPr="00C7744C" w14:paraId="265A0718" w14:textId="77777777" w:rsidTr="004932EC">
        <w:trPr>
          <w:trHeight w:val="264"/>
        </w:trPr>
        <w:tc>
          <w:tcPr>
            <w:tcW w:w="2127" w:type="dxa"/>
            <w:tcBorders>
              <w:top w:val="nil"/>
              <w:left w:val="single" w:sz="4" w:space="0" w:color="auto"/>
              <w:bottom w:val="nil"/>
              <w:right w:val="nil"/>
            </w:tcBorders>
            <w:shd w:val="clear" w:color="000000" w:fill="FFFF99"/>
            <w:noWrap/>
            <w:hideMark/>
          </w:tcPr>
          <w:p w14:paraId="319D35EA"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Applicant </w:t>
            </w:r>
          </w:p>
        </w:tc>
        <w:tc>
          <w:tcPr>
            <w:tcW w:w="6893" w:type="dxa"/>
            <w:tcBorders>
              <w:top w:val="nil"/>
              <w:left w:val="single" w:sz="4" w:space="0" w:color="auto"/>
              <w:bottom w:val="nil"/>
              <w:right w:val="nil"/>
            </w:tcBorders>
            <w:shd w:val="clear" w:color="000000" w:fill="FFFF99"/>
            <w:noWrap/>
            <w:vAlign w:val="bottom"/>
            <w:hideMark/>
          </w:tcPr>
          <w:p w14:paraId="772A21A7"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 xml:space="preserve">Priority for </w:t>
            </w:r>
            <w:proofErr w:type="gramStart"/>
            <w:r w:rsidRPr="004A61C4">
              <w:rPr>
                <w:rFonts w:ascii="Arial" w:eastAsia="Times New Roman" w:hAnsi="Arial" w:cs="Arial"/>
                <w:sz w:val="20"/>
                <w:szCs w:val="20"/>
                <w:lang w:val="en-US" w:eastAsia="sv-SE"/>
              </w:rPr>
              <w:t>early stage</w:t>
            </w:r>
            <w:proofErr w:type="gramEnd"/>
            <w:r w:rsidRPr="004A61C4">
              <w:rPr>
                <w:rFonts w:ascii="Arial" w:eastAsia="Times New Roman" w:hAnsi="Arial" w:cs="Arial"/>
                <w:sz w:val="20"/>
                <w:szCs w:val="20"/>
                <w:lang w:val="en-US" w:eastAsia="sv-SE"/>
              </w:rPr>
              <w:t xml:space="preserve"> researchers with relevant topics of the thesis </w:t>
            </w:r>
          </w:p>
        </w:tc>
      </w:tr>
      <w:tr w:rsidR="00C7744C" w:rsidRPr="004A61C4" w14:paraId="2B97C301" w14:textId="77777777" w:rsidTr="004932EC">
        <w:trPr>
          <w:trHeight w:val="264"/>
        </w:trPr>
        <w:tc>
          <w:tcPr>
            <w:tcW w:w="9020" w:type="dxa"/>
            <w:gridSpan w:val="2"/>
            <w:tcBorders>
              <w:top w:val="nil"/>
              <w:left w:val="nil"/>
              <w:bottom w:val="nil"/>
              <w:right w:val="nil"/>
            </w:tcBorders>
            <w:shd w:val="clear" w:color="000000" w:fill="33CCCC"/>
            <w:noWrap/>
            <w:vAlign w:val="bottom"/>
            <w:hideMark/>
          </w:tcPr>
          <w:p w14:paraId="66CEEE45" w14:textId="77777777" w:rsidR="00C7744C" w:rsidRPr="004A61C4" w:rsidRDefault="00C7744C" w:rsidP="004932EC">
            <w:pPr>
              <w:jc w:val="center"/>
              <w:rPr>
                <w:rFonts w:ascii="Arial" w:eastAsia="Times New Roman" w:hAnsi="Arial" w:cs="Arial"/>
                <w:b/>
                <w:bCs/>
                <w:sz w:val="20"/>
                <w:szCs w:val="20"/>
                <w:lang w:val="en-US" w:eastAsia="sv-SE"/>
              </w:rPr>
            </w:pPr>
            <w:r w:rsidRPr="004A61C4">
              <w:rPr>
                <w:rFonts w:ascii="Arial" w:eastAsia="Times New Roman" w:hAnsi="Arial" w:cs="Arial"/>
                <w:b/>
                <w:bCs/>
                <w:sz w:val="20"/>
                <w:szCs w:val="20"/>
                <w:lang w:val="en-US" w:eastAsia="sv-SE"/>
              </w:rPr>
              <w:t>4. Budget plan</w:t>
            </w:r>
          </w:p>
        </w:tc>
      </w:tr>
      <w:tr w:rsidR="00C7744C" w:rsidRPr="00C7744C" w14:paraId="708A3A2B" w14:textId="77777777" w:rsidTr="004932EC">
        <w:trPr>
          <w:trHeight w:val="264"/>
        </w:trPr>
        <w:tc>
          <w:tcPr>
            <w:tcW w:w="2127" w:type="dxa"/>
            <w:tcBorders>
              <w:top w:val="nil"/>
              <w:left w:val="single" w:sz="4" w:space="0" w:color="auto"/>
              <w:bottom w:val="single" w:sz="4" w:space="0" w:color="auto"/>
              <w:right w:val="nil"/>
            </w:tcBorders>
            <w:shd w:val="clear" w:color="000000" w:fill="CCFFFF"/>
            <w:noWrap/>
            <w:hideMark/>
          </w:tcPr>
          <w:p w14:paraId="7820D374"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Duration/budget ratio</w:t>
            </w:r>
          </w:p>
        </w:tc>
        <w:tc>
          <w:tcPr>
            <w:tcW w:w="6893" w:type="dxa"/>
            <w:tcBorders>
              <w:top w:val="nil"/>
              <w:left w:val="single" w:sz="4" w:space="0" w:color="auto"/>
              <w:bottom w:val="single" w:sz="4" w:space="0" w:color="auto"/>
              <w:right w:val="nil"/>
            </w:tcBorders>
            <w:shd w:val="clear" w:color="000000" w:fill="CCFFFF"/>
            <w:noWrap/>
            <w:vAlign w:val="bottom"/>
            <w:hideMark/>
          </w:tcPr>
          <w:p w14:paraId="1E5CFE08" w14:textId="77777777" w:rsidR="00C7744C" w:rsidRPr="004A61C4" w:rsidRDefault="00C7744C" w:rsidP="004932EC">
            <w:pPr>
              <w:rPr>
                <w:rFonts w:ascii="Arial" w:eastAsia="Times New Roman" w:hAnsi="Arial" w:cs="Arial"/>
                <w:sz w:val="20"/>
                <w:szCs w:val="20"/>
                <w:lang w:val="en-US" w:eastAsia="sv-SE"/>
              </w:rPr>
            </w:pPr>
            <w:r w:rsidRPr="004A61C4">
              <w:rPr>
                <w:rFonts w:ascii="Arial" w:eastAsia="Times New Roman" w:hAnsi="Arial" w:cs="Arial"/>
                <w:sz w:val="20"/>
                <w:szCs w:val="20"/>
                <w:lang w:val="en-US" w:eastAsia="sv-SE"/>
              </w:rPr>
              <w:t>Optimality of budget request for requested period and planed activities</w:t>
            </w:r>
          </w:p>
        </w:tc>
      </w:tr>
    </w:tbl>
    <w:p w14:paraId="01E6657B" w14:textId="77777777" w:rsidR="00C35964" w:rsidRDefault="00C35964" w:rsidP="00C35964">
      <w:pPr>
        <w:rPr>
          <w:lang w:val="en-US"/>
        </w:rPr>
      </w:pPr>
      <w:r w:rsidRPr="008A046F">
        <w:rPr>
          <w:vertAlign w:val="superscript"/>
          <w:lang w:val="en-US"/>
        </w:rPr>
        <w:t>(a)</w:t>
      </w:r>
      <w:r>
        <w:rPr>
          <w:lang w:val="en-US"/>
        </w:rPr>
        <w:t xml:space="preserve"> </w:t>
      </w:r>
      <w:r w:rsidRPr="008A046F">
        <w:rPr>
          <w:rFonts w:ascii="Arial" w:eastAsia="Times New Roman" w:hAnsi="Arial" w:cs="Arial"/>
          <w:sz w:val="20"/>
          <w:szCs w:val="20"/>
          <w:lang w:val="en-US" w:eastAsia="sv-SE"/>
        </w:rPr>
        <w:t>COST Inclusiveness Target Countries</w:t>
      </w:r>
      <w:r>
        <w:rPr>
          <w:lang w:val="en-US"/>
        </w:rPr>
        <w:t xml:space="preserve"> </w:t>
      </w:r>
    </w:p>
    <w:p w14:paraId="7ECFDBD9" w14:textId="77777777" w:rsidR="00AA1FC0" w:rsidRPr="00AA1FC0" w:rsidRDefault="00AA1FC0" w:rsidP="00C35964">
      <w:pPr>
        <w:rPr>
          <w:lang w:val="en-US"/>
        </w:rPr>
      </w:pPr>
      <w:r w:rsidRPr="00AA1FC0">
        <w:rPr>
          <w:rFonts w:ascii="Arial" w:eastAsia="Times New Roman" w:hAnsi="Arial" w:cs="Arial"/>
          <w:sz w:val="20"/>
          <w:szCs w:val="20"/>
          <w:vertAlign w:val="superscript"/>
          <w:lang w:val="en-US" w:eastAsia="sv-SE"/>
        </w:rPr>
        <w:t>(b)</w:t>
      </w:r>
      <w:r>
        <w:rPr>
          <w:rFonts w:ascii="Arial" w:eastAsia="Times New Roman" w:hAnsi="Arial" w:cs="Arial"/>
          <w:sz w:val="20"/>
          <w:szCs w:val="20"/>
          <w:vertAlign w:val="superscript"/>
          <w:lang w:val="en-US" w:eastAsia="sv-SE"/>
        </w:rPr>
        <w:t xml:space="preserve"> </w:t>
      </w:r>
      <w:r>
        <w:rPr>
          <w:rFonts w:ascii="Segoe UI" w:eastAsia="Times New Roman" w:hAnsi="Segoe UI" w:cs="Segoe UI"/>
          <w:sz w:val="20"/>
          <w:szCs w:val="20"/>
          <w:lang w:val="en-US"/>
        </w:rPr>
        <w:t>Tangible results can take many forms, in addition to the compulsory report to e</w:t>
      </w:r>
      <w:r w:rsidRPr="00AA1FC0">
        <w:rPr>
          <w:rFonts w:ascii="Segoe UI" w:eastAsia="Times New Roman" w:hAnsi="Segoe UI" w:cs="Segoe UI"/>
          <w:sz w:val="20"/>
          <w:szCs w:val="20"/>
          <w:lang w:val="en-US"/>
        </w:rPr>
        <w:t>-COST</w:t>
      </w:r>
      <w:r>
        <w:rPr>
          <w:rFonts w:ascii="Segoe UI" w:eastAsia="Times New Roman" w:hAnsi="Segoe UI" w:cs="Segoe UI"/>
          <w:sz w:val="20"/>
          <w:szCs w:val="20"/>
          <w:lang w:val="en-US"/>
        </w:rPr>
        <w:t xml:space="preserve">, </w:t>
      </w:r>
      <w:r w:rsidR="007114FF">
        <w:rPr>
          <w:rFonts w:ascii="Segoe UI" w:eastAsia="Times New Roman" w:hAnsi="Segoe UI" w:cs="Segoe UI"/>
          <w:sz w:val="20"/>
          <w:szCs w:val="20"/>
          <w:lang w:val="en-US"/>
        </w:rPr>
        <w:t xml:space="preserve">like </w:t>
      </w:r>
      <w:r w:rsidRPr="00AA1FC0">
        <w:rPr>
          <w:rFonts w:ascii="Segoe UI" w:eastAsia="Times New Roman" w:hAnsi="Segoe UI" w:cs="Segoe UI"/>
          <w:sz w:val="20"/>
          <w:szCs w:val="20"/>
          <w:lang w:val="en-US"/>
        </w:rPr>
        <w:t>presentation at a WG meeting</w:t>
      </w:r>
      <w:r w:rsidR="007114FF">
        <w:rPr>
          <w:rFonts w:ascii="Segoe UI" w:eastAsia="Times New Roman" w:hAnsi="Segoe UI" w:cs="Segoe UI"/>
          <w:sz w:val="20"/>
          <w:szCs w:val="20"/>
          <w:lang w:val="en-US"/>
        </w:rPr>
        <w:t>, a short paragraph on the DSS4ES website, scientific article etc.</w:t>
      </w:r>
    </w:p>
    <w:p w14:paraId="07320E92" w14:textId="77777777" w:rsidR="003645C9" w:rsidRDefault="003645C9" w:rsidP="00C7246C">
      <w:pPr>
        <w:rPr>
          <w:lang w:val="en-US"/>
        </w:rPr>
      </w:pPr>
    </w:p>
    <w:p w14:paraId="2665AF76" w14:textId="77777777" w:rsidR="003645C9" w:rsidRDefault="003645C9" w:rsidP="00C7246C">
      <w:pPr>
        <w:rPr>
          <w:lang w:val="en-US"/>
        </w:rPr>
      </w:pPr>
    </w:p>
    <w:p w14:paraId="26091317" w14:textId="77777777" w:rsidR="003645C9" w:rsidRDefault="003645C9" w:rsidP="00C7246C">
      <w:pPr>
        <w:rPr>
          <w:lang w:val="en-US"/>
        </w:rPr>
      </w:pPr>
    </w:p>
    <w:p w14:paraId="452E2F4C" w14:textId="77777777" w:rsidR="003645C9" w:rsidRDefault="003645C9" w:rsidP="00C7246C">
      <w:pPr>
        <w:rPr>
          <w:lang w:val="en-US"/>
        </w:rPr>
      </w:pPr>
    </w:p>
    <w:p w14:paraId="17D95D90" w14:textId="77777777" w:rsidR="00C7246C" w:rsidRDefault="00C7246C" w:rsidP="00C7246C">
      <w:pPr>
        <w:rPr>
          <w:lang w:val="en-US"/>
        </w:rPr>
      </w:pPr>
    </w:p>
    <w:p w14:paraId="08E726D2" w14:textId="77777777" w:rsidR="00C7246C" w:rsidRPr="00C246E2" w:rsidRDefault="00C7246C" w:rsidP="00C7246C">
      <w:pPr>
        <w:rPr>
          <w:lang w:val="en-US"/>
        </w:rPr>
      </w:pPr>
    </w:p>
    <w:sectPr w:rsidR="00C7246C" w:rsidRPr="00C24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218"/>
        </w:tabs>
        <w:ind w:left="502" w:hanging="360"/>
      </w:pPr>
    </w:lvl>
  </w:abstractNum>
  <w:abstractNum w:abstractNumId="2" w15:restartNumberingAfterBreak="0">
    <w:nsid w:val="10EF524A"/>
    <w:multiLevelType w:val="hybridMultilevel"/>
    <w:tmpl w:val="CE80B812"/>
    <w:lvl w:ilvl="0" w:tplc="87D8E318">
      <w:numFmt w:val="bullet"/>
      <w:lvlText w:val="-"/>
      <w:lvlJc w:val="left"/>
      <w:pPr>
        <w:ind w:left="360" w:hanging="360"/>
      </w:pPr>
      <w:rPr>
        <w:rFonts w:ascii="Arial" w:eastAsia="Calibr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 w15:restartNumberingAfterBreak="0">
    <w:nsid w:val="1272629D"/>
    <w:multiLevelType w:val="hybridMultilevel"/>
    <w:tmpl w:val="E7F6506A"/>
    <w:lvl w:ilvl="0" w:tplc="6BECA378">
      <w:numFmt w:val="bullet"/>
      <w:lvlText w:val=""/>
      <w:lvlJc w:val="left"/>
      <w:pPr>
        <w:ind w:left="820" w:hanging="360"/>
      </w:pPr>
      <w:rPr>
        <w:rFonts w:ascii="Symbol" w:eastAsia="Symbol" w:hAnsi="Symbol" w:cs="Symbol" w:hint="default"/>
        <w:spacing w:val="0"/>
        <w:w w:val="100"/>
        <w:lang w:val="en-US" w:eastAsia="en-US" w:bidi="ar-SA"/>
      </w:rPr>
    </w:lvl>
    <w:lvl w:ilvl="1" w:tplc="CFBAC35A">
      <w:numFmt w:val="bullet"/>
      <w:lvlText w:val="o"/>
      <w:lvlJc w:val="left"/>
      <w:pPr>
        <w:ind w:left="1541" w:hanging="361"/>
      </w:pPr>
      <w:rPr>
        <w:rFonts w:ascii="Courier New" w:eastAsia="Courier New" w:hAnsi="Courier New" w:cs="Courier New" w:hint="default"/>
        <w:spacing w:val="0"/>
        <w:w w:val="100"/>
        <w:lang w:val="en-US" w:eastAsia="en-US" w:bidi="ar-SA"/>
      </w:rPr>
    </w:lvl>
    <w:lvl w:ilvl="2" w:tplc="E4123B6C">
      <w:numFmt w:val="bullet"/>
      <w:lvlText w:val="o"/>
      <w:lvlJc w:val="left"/>
      <w:pPr>
        <w:ind w:left="1877" w:hanging="361"/>
      </w:pPr>
      <w:rPr>
        <w:rFonts w:ascii="Courier New" w:eastAsia="Courier New" w:hAnsi="Courier New" w:cs="Courier New" w:hint="default"/>
        <w:b w:val="0"/>
        <w:bCs w:val="0"/>
        <w:i w:val="0"/>
        <w:iCs w:val="0"/>
        <w:spacing w:val="0"/>
        <w:w w:val="100"/>
        <w:sz w:val="20"/>
        <w:szCs w:val="20"/>
        <w:lang w:val="en-US" w:eastAsia="en-US" w:bidi="ar-SA"/>
      </w:rPr>
    </w:lvl>
    <w:lvl w:ilvl="3" w:tplc="F1DC377A">
      <w:numFmt w:val="bullet"/>
      <w:lvlText w:val="•"/>
      <w:lvlJc w:val="left"/>
      <w:pPr>
        <w:ind w:left="1880" w:hanging="361"/>
      </w:pPr>
      <w:rPr>
        <w:rFonts w:hint="default"/>
        <w:lang w:val="en-US" w:eastAsia="en-US" w:bidi="ar-SA"/>
      </w:rPr>
    </w:lvl>
    <w:lvl w:ilvl="4" w:tplc="8EAA781E">
      <w:numFmt w:val="bullet"/>
      <w:lvlText w:val="•"/>
      <w:lvlJc w:val="left"/>
      <w:pPr>
        <w:ind w:left="3137" w:hanging="361"/>
      </w:pPr>
      <w:rPr>
        <w:rFonts w:hint="default"/>
        <w:lang w:val="en-US" w:eastAsia="en-US" w:bidi="ar-SA"/>
      </w:rPr>
    </w:lvl>
    <w:lvl w:ilvl="5" w:tplc="99CA44D8">
      <w:numFmt w:val="bullet"/>
      <w:lvlText w:val="•"/>
      <w:lvlJc w:val="left"/>
      <w:pPr>
        <w:ind w:left="4395" w:hanging="361"/>
      </w:pPr>
      <w:rPr>
        <w:rFonts w:hint="default"/>
        <w:lang w:val="en-US" w:eastAsia="en-US" w:bidi="ar-SA"/>
      </w:rPr>
    </w:lvl>
    <w:lvl w:ilvl="6" w:tplc="8BD87B6E">
      <w:numFmt w:val="bullet"/>
      <w:lvlText w:val="•"/>
      <w:lvlJc w:val="left"/>
      <w:pPr>
        <w:ind w:left="5653" w:hanging="361"/>
      </w:pPr>
      <w:rPr>
        <w:rFonts w:hint="default"/>
        <w:lang w:val="en-US" w:eastAsia="en-US" w:bidi="ar-SA"/>
      </w:rPr>
    </w:lvl>
    <w:lvl w:ilvl="7" w:tplc="991EC45C">
      <w:numFmt w:val="bullet"/>
      <w:lvlText w:val="•"/>
      <w:lvlJc w:val="left"/>
      <w:pPr>
        <w:ind w:left="6910" w:hanging="361"/>
      </w:pPr>
      <w:rPr>
        <w:rFonts w:hint="default"/>
        <w:lang w:val="en-US" w:eastAsia="en-US" w:bidi="ar-SA"/>
      </w:rPr>
    </w:lvl>
    <w:lvl w:ilvl="8" w:tplc="ADCCD6CC">
      <w:numFmt w:val="bullet"/>
      <w:lvlText w:val="•"/>
      <w:lvlJc w:val="left"/>
      <w:pPr>
        <w:ind w:left="8168" w:hanging="361"/>
      </w:pPr>
      <w:rPr>
        <w:rFonts w:hint="default"/>
        <w:lang w:val="en-US" w:eastAsia="en-US" w:bidi="ar-SA"/>
      </w:rPr>
    </w:lvl>
  </w:abstractNum>
  <w:abstractNum w:abstractNumId="4" w15:restartNumberingAfterBreak="0">
    <w:nsid w:val="17B6490F"/>
    <w:multiLevelType w:val="hybridMultilevel"/>
    <w:tmpl w:val="EF4E2B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1872798C"/>
    <w:multiLevelType w:val="hybridMultilevel"/>
    <w:tmpl w:val="156C2B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FDE2705"/>
    <w:multiLevelType w:val="hybridMultilevel"/>
    <w:tmpl w:val="37EE0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CAE24AF"/>
    <w:multiLevelType w:val="hybridMultilevel"/>
    <w:tmpl w:val="EACA0BBA"/>
    <w:lvl w:ilvl="0" w:tplc="32288ECC">
      <w:numFmt w:val="bullet"/>
      <w:lvlText w:val=""/>
      <w:lvlJc w:val="left"/>
      <w:pPr>
        <w:ind w:left="244" w:hanging="140"/>
      </w:pPr>
      <w:rPr>
        <w:rFonts w:ascii="Symbol" w:eastAsia="Symbol" w:hAnsi="Symbol" w:cs="Symbol" w:hint="default"/>
        <w:b w:val="0"/>
        <w:bCs w:val="0"/>
        <w:i w:val="0"/>
        <w:iCs w:val="0"/>
        <w:spacing w:val="0"/>
        <w:w w:val="100"/>
        <w:sz w:val="20"/>
        <w:szCs w:val="20"/>
        <w:lang w:val="en-US" w:eastAsia="en-US" w:bidi="ar-SA"/>
      </w:rPr>
    </w:lvl>
    <w:lvl w:ilvl="1" w:tplc="8E0037A0">
      <w:numFmt w:val="bullet"/>
      <w:lvlText w:val="•"/>
      <w:lvlJc w:val="left"/>
      <w:pPr>
        <w:ind w:left="915" w:hanging="140"/>
      </w:pPr>
      <w:rPr>
        <w:rFonts w:hint="default"/>
        <w:lang w:val="en-US" w:eastAsia="en-US" w:bidi="ar-SA"/>
      </w:rPr>
    </w:lvl>
    <w:lvl w:ilvl="2" w:tplc="7A4A0574">
      <w:numFmt w:val="bullet"/>
      <w:lvlText w:val="•"/>
      <w:lvlJc w:val="left"/>
      <w:pPr>
        <w:ind w:left="1590" w:hanging="140"/>
      </w:pPr>
      <w:rPr>
        <w:rFonts w:hint="default"/>
        <w:lang w:val="en-US" w:eastAsia="en-US" w:bidi="ar-SA"/>
      </w:rPr>
    </w:lvl>
    <w:lvl w:ilvl="3" w:tplc="A1A25ECE">
      <w:numFmt w:val="bullet"/>
      <w:lvlText w:val="•"/>
      <w:lvlJc w:val="left"/>
      <w:pPr>
        <w:ind w:left="2265" w:hanging="140"/>
      </w:pPr>
      <w:rPr>
        <w:rFonts w:hint="default"/>
        <w:lang w:val="en-US" w:eastAsia="en-US" w:bidi="ar-SA"/>
      </w:rPr>
    </w:lvl>
    <w:lvl w:ilvl="4" w:tplc="A342B934">
      <w:numFmt w:val="bullet"/>
      <w:lvlText w:val="•"/>
      <w:lvlJc w:val="left"/>
      <w:pPr>
        <w:ind w:left="2940" w:hanging="140"/>
      </w:pPr>
      <w:rPr>
        <w:rFonts w:hint="default"/>
        <w:lang w:val="en-US" w:eastAsia="en-US" w:bidi="ar-SA"/>
      </w:rPr>
    </w:lvl>
    <w:lvl w:ilvl="5" w:tplc="B6DE0402">
      <w:numFmt w:val="bullet"/>
      <w:lvlText w:val="•"/>
      <w:lvlJc w:val="left"/>
      <w:pPr>
        <w:ind w:left="3615" w:hanging="140"/>
      </w:pPr>
      <w:rPr>
        <w:rFonts w:hint="default"/>
        <w:lang w:val="en-US" w:eastAsia="en-US" w:bidi="ar-SA"/>
      </w:rPr>
    </w:lvl>
    <w:lvl w:ilvl="6" w:tplc="2180AB7E">
      <w:numFmt w:val="bullet"/>
      <w:lvlText w:val="•"/>
      <w:lvlJc w:val="left"/>
      <w:pPr>
        <w:ind w:left="4290" w:hanging="140"/>
      </w:pPr>
      <w:rPr>
        <w:rFonts w:hint="default"/>
        <w:lang w:val="en-US" w:eastAsia="en-US" w:bidi="ar-SA"/>
      </w:rPr>
    </w:lvl>
    <w:lvl w:ilvl="7" w:tplc="6BBEF1D4">
      <w:numFmt w:val="bullet"/>
      <w:lvlText w:val="•"/>
      <w:lvlJc w:val="left"/>
      <w:pPr>
        <w:ind w:left="4965" w:hanging="140"/>
      </w:pPr>
      <w:rPr>
        <w:rFonts w:hint="default"/>
        <w:lang w:val="en-US" w:eastAsia="en-US" w:bidi="ar-SA"/>
      </w:rPr>
    </w:lvl>
    <w:lvl w:ilvl="8" w:tplc="D966DAF2">
      <w:numFmt w:val="bullet"/>
      <w:lvlText w:val="•"/>
      <w:lvlJc w:val="left"/>
      <w:pPr>
        <w:ind w:left="5640" w:hanging="140"/>
      </w:pPr>
      <w:rPr>
        <w:rFonts w:hint="default"/>
        <w:lang w:val="en-US" w:eastAsia="en-US" w:bidi="ar-SA"/>
      </w:rPr>
    </w:lvl>
  </w:abstractNum>
  <w:abstractNum w:abstractNumId="8" w15:restartNumberingAfterBreak="0">
    <w:nsid w:val="69342F81"/>
    <w:multiLevelType w:val="hybridMultilevel"/>
    <w:tmpl w:val="57A4AE08"/>
    <w:lvl w:ilvl="0" w:tplc="0F605602">
      <w:numFmt w:val="bullet"/>
      <w:lvlText w:val=""/>
      <w:lvlJc w:val="left"/>
      <w:pPr>
        <w:ind w:left="244" w:hanging="140"/>
      </w:pPr>
      <w:rPr>
        <w:rFonts w:ascii="Symbol" w:eastAsia="Symbol" w:hAnsi="Symbol" w:cs="Symbol" w:hint="default"/>
        <w:b w:val="0"/>
        <w:bCs w:val="0"/>
        <w:i w:val="0"/>
        <w:iCs w:val="0"/>
        <w:spacing w:val="0"/>
        <w:w w:val="100"/>
        <w:sz w:val="20"/>
        <w:szCs w:val="20"/>
        <w:lang w:val="en-US" w:eastAsia="en-US" w:bidi="ar-SA"/>
      </w:rPr>
    </w:lvl>
    <w:lvl w:ilvl="1" w:tplc="00A4FB36">
      <w:numFmt w:val="bullet"/>
      <w:lvlText w:val="•"/>
      <w:lvlJc w:val="left"/>
      <w:pPr>
        <w:ind w:left="915" w:hanging="140"/>
      </w:pPr>
      <w:rPr>
        <w:rFonts w:hint="default"/>
        <w:lang w:val="en-US" w:eastAsia="en-US" w:bidi="ar-SA"/>
      </w:rPr>
    </w:lvl>
    <w:lvl w:ilvl="2" w:tplc="D84C8432">
      <w:numFmt w:val="bullet"/>
      <w:lvlText w:val="•"/>
      <w:lvlJc w:val="left"/>
      <w:pPr>
        <w:ind w:left="1590" w:hanging="140"/>
      </w:pPr>
      <w:rPr>
        <w:rFonts w:hint="default"/>
        <w:lang w:val="en-US" w:eastAsia="en-US" w:bidi="ar-SA"/>
      </w:rPr>
    </w:lvl>
    <w:lvl w:ilvl="3" w:tplc="0FF23D36">
      <w:numFmt w:val="bullet"/>
      <w:lvlText w:val="•"/>
      <w:lvlJc w:val="left"/>
      <w:pPr>
        <w:ind w:left="2265" w:hanging="140"/>
      </w:pPr>
      <w:rPr>
        <w:rFonts w:hint="default"/>
        <w:lang w:val="en-US" w:eastAsia="en-US" w:bidi="ar-SA"/>
      </w:rPr>
    </w:lvl>
    <w:lvl w:ilvl="4" w:tplc="CD0491C8">
      <w:numFmt w:val="bullet"/>
      <w:lvlText w:val="•"/>
      <w:lvlJc w:val="left"/>
      <w:pPr>
        <w:ind w:left="2940" w:hanging="140"/>
      </w:pPr>
      <w:rPr>
        <w:rFonts w:hint="default"/>
        <w:lang w:val="en-US" w:eastAsia="en-US" w:bidi="ar-SA"/>
      </w:rPr>
    </w:lvl>
    <w:lvl w:ilvl="5" w:tplc="44F4BD46">
      <w:numFmt w:val="bullet"/>
      <w:lvlText w:val="•"/>
      <w:lvlJc w:val="left"/>
      <w:pPr>
        <w:ind w:left="3615" w:hanging="140"/>
      </w:pPr>
      <w:rPr>
        <w:rFonts w:hint="default"/>
        <w:lang w:val="en-US" w:eastAsia="en-US" w:bidi="ar-SA"/>
      </w:rPr>
    </w:lvl>
    <w:lvl w:ilvl="6" w:tplc="B016D472">
      <w:numFmt w:val="bullet"/>
      <w:lvlText w:val="•"/>
      <w:lvlJc w:val="left"/>
      <w:pPr>
        <w:ind w:left="4290" w:hanging="140"/>
      </w:pPr>
      <w:rPr>
        <w:rFonts w:hint="default"/>
        <w:lang w:val="en-US" w:eastAsia="en-US" w:bidi="ar-SA"/>
      </w:rPr>
    </w:lvl>
    <w:lvl w:ilvl="7" w:tplc="A63CCD3A">
      <w:numFmt w:val="bullet"/>
      <w:lvlText w:val="•"/>
      <w:lvlJc w:val="left"/>
      <w:pPr>
        <w:ind w:left="4965" w:hanging="140"/>
      </w:pPr>
      <w:rPr>
        <w:rFonts w:hint="default"/>
        <w:lang w:val="en-US" w:eastAsia="en-US" w:bidi="ar-SA"/>
      </w:rPr>
    </w:lvl>
    <w:lvl w:ilvl="8" w:tplc="C94A9160">
      <w:numFmt w:val="bullet"/>
      <w:lvlText w:val="•"/>
      <w:lvlJc w:val="left"/>
      <w:pPr>
        <w:ind w:left="5640" w:hanging="140"/>
      </w:pPr>
      <w:rPr>
        <w:rFonts w:hint="default"/>
        <w:lang w:val="en-US" w:eastAsia="en-US" w:bidi="ar-SA"/>
      </w:rPr>
    </w:lvl>
  </w:abstractNum>
  <w:num w:numId="1">
    <w:abstractNumId w:val="6"/>
  </w:num>
  <w:num w:numId="2">
    <w:abstractNumId w:val="5"/>
  </w:num>
  <w:num w:numId="3">
    <w:abstractNumId w:val="0"/>
  </w:num>
  <w:num w:numId="4">
    <w:abstractNumId w:val="1"/>
  </w:num>
  <w:num w:numId="5">
    <w:abstractNumId w:val="2"/>
  </w:num>
  <w:num w:numId="6">
    <w:abstractNumId w:val="2"/>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0D"/>
    <w:rsid w:val="00027D80"/>
    <w:rsid w:val="000752EF"/>
    <w:rsid w:val="00083428"/>
    <w:rsid w:val="000C1E37"/>
    <w:rsid w:val="000E27F4"/>
    <w:rsid w:val="00117C49"/>
    <w:rsid w:val="00157BEE"/>
    <w:rsid w:val="001C4E10"/>
    <w:rsid w:val="0020580D"/>
    <w:rsid w:val="00214001"/>
    <w:rsid w:val="002534BB"/>
    <w:rsid w:val="002962A6"/>
    <w:rsid w:val="002A5834"/>
    <w:rsid w:val="00316283"/>
    <w:rsid w:val="00337DD9"/>
    <w:rsid w:val="00346D7F"/>
    <w:rsid w:val="003645C9"/>
    <w:rsid w:val="003D4754"/>
    <w:rsid w:val="00485A3A"/>
    <w:rsid w:val="004862AD"/>
    <w:rsid w:val="004F4C1B"/>
    <w:rsid w:val="005038A0"/>
    <w:rsid w:val="00564F93"/>
    <w:rsid w:val="00567F21"/>
    <w:rsid w:val="005B5CB5"/>
    <w:rsid w:val="005E0C0E"/>
    <w:rsid w:val="00690126"/>
    <w:rsid w:val="006C6677"/>
    <w:rsid w:val="007114FF"/>
    <w:rsid w:val="007810F5"/>
    <w:rsid w:val="0078118C"/>
    <w:rsid w:val="007F19A9"/>
    <w:rsid w:val="008279FC"/>
    <w:rsid w:val="0084187F"/>
    <w:rsid w:val="00873DAB"/>
    <w:rsid w:val="00890377"/>
    <w:rsid w:val="008B5DD1"/>
    <w:rsid w:val="008E3966"/>
    <w:rsid w:val="00922D1A"/>
    <w:rsid w:val="00953885"/>
    <w:rsid w:val="009B2115"/>
    <w:rsid w:val="009C3660"/>
    <w:rsid w:val="00A54D60"/>
    <w:rsid w:val="00AA1FC0"/>
    <w:rsid w:val="00AD0FFB"/>
    <w:rsid w:val="00AD2557"/>
    <w:rsid w:val="00B04B12"/>
    <w:rsid w:val="00B25B79"/>
    <w:rsid w:val="00B31903"/>
    <w:rsid w:val="00B6367E"/>
    <w:rsid w:val="00B93AFB"/>
    <w:rsid w:val="00C11A97"/>
    <w:rsid w:val="00C246E2"/>
    <w:rsid w:val="00C35964"/>
    <w:rsid w:val="00C44C13"/>
    <w:rsid w:val="00C7246C"/>
    <w:rsid w:val="00C7744C"/>
    <w:rsid w:val="00CC4278"/>
    <w:rsid w:val="00CE2180"/>
    <w:rsid w:val="00D10E60"/>
    <w:rsid w:val="00D22A96"/>
    <w:rsid w:val="00D3033F"/>
    <w:rsid w:val="00D37174"/>
    <w:rsid w:val="00D521C8"/>
    <w:rsid w:val="00D73ABC"/>
    <w:rsid w:val="00DF626C"/>
    <w:rsid w:val="00E1696B"/>
    <w:rsid w:val="00E933F2"/>
    <w:rsid w:val="00F065AF"/>
    <w:rsid w:val="00F23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7956"/>
  <w15:docId w15:val="{31475B47-2BF8-4CDC-9465-89D49067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9F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5038A0"/>
    <w:pPr>
      <w:keepNext/>
      <w:keepLines/>
      <w:spacing w:before="120" w:after="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279FC"/>
    <w:pPr>
      <w:keepNext/>
      <w:keepLines/>
      <w:spacing w:before="40"/>
      <w:outlineLvl w:val="2"/>
    </w:pPr>
    <w:rPr>
      <w:rFonts w:ascii="Times New Roman" w:eastAsiaTheme="majorEastAsia" w:hAnsi="Times New Roman" w:cstheme="majorBidi"/>
      <w:i/>
      <w:szCs w:val="24"/>
    </w:rPr>
  </w:style>
  <w:style w:type="paragraph" w:styleId="Heading5">
    <w:name w:val="heading 5"/>
    <w:basedOn w:val="Normal"/>
    <w:next w:val="Normal"/>
    <w:link w:val="Heading5Char"/>
    <w:uiPriority w:val="9"/>
    <w:semiHidden/>
    <w:unhideWhenUsed/>
    <w:qFormat/>
    <w:rsid w:val="00D10E6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F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038A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279FC"/>
    <w:rPr>
      <w:rFonts w:ascii="Times New Roman" w:eastAsiaTheme="majorEastAsia" w:hAnsi="Times New Roman" w:cstheme="majorBidi"/>
      <w:i/>
      <w:szCs w:val="24"/>
    </w:rPr>
  </w:style>
  <w:style w:type="paragraph" w:styleId="Title">
    <w:name w:val="Title"/>
    <w:basedOn w:val="Normal"/>
    <w:next w:val="Normal"/>
    <w:link w:val="TitleChar"/>
    <w:uiPriority w:val="10"/>
    <w:qFormat/>
    <w:rsid w:val="008279FC"/>
    <w:pPr>
      <w:pBdr>
        <w:bottom w:val="single" w:sz="4" w:space="1" w:color="auto"/>
      </w:pBdr>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8279FC"/>
    <w:rPr>
      <w:rFonts w:ascii="Arial" w:eastAsiaTheme="majorEastAsia" w:hAnsi="Arial" w:cstheme="majorBidi"/>
      <w:b/>
      <w:spacing w:val="-10"/>
      <w:kern w:val="28"/>
      <w:sz w:val="32"/>
      <w:szCs w:val="56"/>
    </w:rPr>
  </w:style>
  <w:style w:type="paragraph" w:styleId="ListParagraph">
    <w:name w:val="List Paragraph"/>
    <w:basedOn w:val="Normal"/>
    <w:uiPriority w:val="1"/>
    <w:qFormat/>
    <w:rsid w:val="008279FC"/>
    <w:pPr>
      <w:ind w:left="720"/>
      <w:contextualSpacing/>
    </w:pPr>
  </w:style>
  <w:style w:type="paragraph" w:customStyle="1" w:styleId="Titel1">
    <w:name w:val="Titel1"/>
    <w:basedOn w:val="Title"/>
    <w:link w:val="TitelChar"/>
    <w:qFormat/>
    <w:rsid w:val="00D521C8"/>
    <w:pPr>
      <w:jc w:val="center"/>
    </w:pPr>
    <w:rPr>
      <w:rFonts w:asciiTheme="minorHAnsi" w:hAnsiTheme="minorHAnsi"/>
      <w:sz w:val="36"/>
      <w14:textOutline w14:w="9525" w14:cap="flat" w14:cmpd="thinThick" w14:algn="ctr">
        <w14:noFill/>
        <w14:prstDash w14:val="solid"/>
        <w14:bevel/>
      </w14:textOutline>
    </w:rPr>
  </w:style>
  <w:style w:type="character" w:customStyle="1" w:styleId="TitelChar">
    <w:name w:val="Titel Char"/>
    <w:basedOn w:val="DefaultParagraphFont"/>
    <w:link w:val="Titel1"/>
    <w:rsid w:val="00D521C8"/>
    <w:rPr>
      <w:rFonts w:eastAsiaTheme="majorEastAsia" w:cstheme="majorBidi"/>
      <w:b/>
      <w:spacing w:val="-10"/>
      <w:kern w:val="28"/>
      <w:sz w:val="36"/>
      <w:szCs w:val="56"/>
      <w14:textOutline w14:w="9525" w14:cap="flat" w14:cmpd="thinThick" w14:algn="ctr">
        <w14:noFill/>
        <w14:prstDash w14:val="solid"/>
        <w14:bevel/>
      </w14:textOutline>
    </w:rPr>
  </w:style>
  <w:style w:type="paragraph" w:styleId="TOCHeading">
    <w:name w:val="TOC Heading"/>
    <w:basedOn w:val="Heading1"/>
    <w:next w:val="Normal"/>
    <w:uiPriority w:val="39"/>
    <w:unhideWhenUsed/>
    <w:qFormat/>
    <w:rsid w:val="00C246E2"/>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246E2"/>
    <w:pPr>
      <w:spacing w:after="100"/>
    </w:pPr>
  </w:style>
  <w:style w:type="paragraph" w:styleId="TOC2">
    <w:name w:val="toc 2"/>
    <w:basedOn w:val="Normal"/>
    <w:next w:val="Normal"/>
    <w:autoRedefine/>
    <w:uiPriority w:val="39"/>
    <w:unhideWhenUsed/>
    <w:rsid w:val="00C246E2"/>
    <w:pPr>
      <w:spacing w:after="100"/>
      <w:ind w:left="220"/>
    </w:pPr>
  </w:style>
  <w:style w:type="character" w:styleId="Hyperlink">
    <w:name w:val="Hyperlink"/>
    <w:basedOn w:val="DefaultParagraphFont"/>
    <w:uiPriority w:val="99"/>
    <w:unhideWhenUsed/>
    <w:rsid w:val="00C246E2"/>
    <w:rPr>
      <w:color w:val="0563C1" w:themeColor="hyperlink"/>
      <w:u w:val="single"/>
    </w:rPr>
  </w:style>
  <w:style w:type="paragraph" w:customStyle="1" w:styleId="Normal1">
    <w:name w:val="Normal1"/>
    <w:rsid w:val="00C11A97"/>
    <w:pPr>
      <w:suppressAutoHyphens/>
      <w:autoSpaceDE w:val="0"/>
    </w:pPr>
    <w:rPr>
      <w:rFonts w:ascii="Times New Roman" w:eastAsia="Times New Roman" w:hAnsi="Times New Roman" w:cs="Calibri"/>
      <w:color w:val="000000"/>
      <w:sz w:val="24"/>
      <w:szCs w:val="24"/>
      <w:lang w:val="it-IT" w:eastAsia="ar-SA"/>
    </w:rPr>
  </w:style>
  <w:style w:type="character" w:styleId="FollowedHyperlink">
    <w:name w:val="FollowedHyperlink"/>
    <w:basedOn w:val="DefaultParagraphFont"/>
    <w:uiPriority w:val="99"/>
    <w:semiHidden/>
    <w:unhideWhenUsed/>
    <w:rsid w:val="00B6367E"/>
    <w:rPr>
      <w:color w:val="954F72" w:themeColor="followedHyperlink"/>
      <w:u w:val="single"/>
    </w:rPr>
  </w:style>
  <w:style w:type="character" w:styleId="CommentReference">
    <w:name w:val="annotation reference"/>
    <w:basedOn w:val="DefaultParagraphFont"/>
    <w:uiPriority w:val="99"/>
    <w:semiHidden/>
    <w:unhideWhenUsed/>
    <w:rsid w:val="00D37174"/>
    <w:rPr>
      <w:sz w:val="16"/>
      <w:szCs w:val="16"/>
    </w:rPr>
  </w:style>
  <w:style w:type="paragraph" w:styleId="CommentText">
    <w:name w:val="annotation text"/>
    <w:basedOn w:val="Normal"/>
    <w:link w:val="CommentTextChar"/>
    <w:uiPriority w:val="99"/>
    <w:semiHidden/>
    <w:unhideWhenUsed/>
    <w:rsid w:val="00D37174"/>
    <w:rPr>
      <w:sz w:val="20"/>
      <w:szCs w:val="20"/>
    </w:rPr>
  </w:style>
  <w:style w:type="character" w:customStyle="1" w:styleId="CommentTextChar">
    <w:name w:val="Comment Text Char"/>
    <w:basedOn w:val="DefaultParagraphFont"/>
    <w:link w:val="CommentText"/>
    <w:uiPriority w:val="99"/>
    <w:semiHidden/>
    <w:rsid w:val="00D37174"/>
    <w:rPr>
      <w:sz w:val="20"/>
      <w:szCs w:val="20"/>
    </w:rPr>
  </w:style>
  <w:style w:type="paragraph" w:styleId="CommentSubject">
    <w:name w:val="annotation subject"/>
    <w:basedOn w:val="CommentText"/>
    <w:next w:val="CommentText"/>
    <w:link w:val="CommentSubjectChar"/>
    <w:uiPriority w:val="99"/>
    <w:semiHidden/>
    <w:unhideWhenUsed/>
    <w:rsid w:val="00D37174"/>
    <w:rPr>
      <w:b/>
      <w:bCs/>
    </w:rPr>
  </w:style>
  <w:style w:type="character" w:customStyle="1" w:styleId="CommentSubjectChar">
    <w:name w:val="Comment Subject Char"/>
    <w:basedOn w:val="CommentTextChar"/>
    <w:link w:val="CommentSubject"/>
    <w:uiPriority w:val="99"/>
    <w:semiHidden/>
    <w:rsid w:val="00D37174"/>
    <w:rPr>
      <w:b/>
      <w:bCs/>
      <w:sz w:val="20"/>
      <w:szCs w:val="20"/>
    </w:rPr>
  </w:style>
  <w:style w:type="paragraph" w:styleId="BalloonText">
    <w:name w:val="Balloon Text"/>
    <w:basedOn w:val="Normal"/>
    <w:link w:val="BalloonTextChar"/>
    <w:uiPriority w:val="99"/>
    <w:semiHidden/>
    <w:unhideWhenUsed/>
    <w:rsid w:val="00D37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74"/>
    <w:rPr>
      <w:rFonts w:ascii="Segoe UI" w:hAnsi="Segoe UI" w:cs="Segoe UI"/>
      <w:sz w:val="18"/>
      <w:szCs w:val="18"/>
    </w:rPr>
  </w:style>
  <w:style w:type="table" w:styleId="TableGrid">
    <w:name w:val="Table Grid"/>
    <w:basedOn w:val="TableNormal"/>
    <w:uiPriority w:val="39"/>
    <w:rsid w:val="0092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10E60"/>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D10E60"/>
    <w:pPr>
      <w:widowControl w:val="0"/>
      <w:autoSpaceDE w:val="0"/>
      <w:autoSpaceDN w:val="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2916">
      <w:bodyDiv w:val="1"/>
      <w:marLeft w:val="0"/>
      <w:marRight w:val="0"/>
      <w:marTop w:val="0"/>
      <w:marBottom w:val="0"/>
      <w:divBdr>
        <w:top w:val="none" w:sz="0" w:space="0" w:color="auto"/>
        <w:left w:val="none" w:sz="0" w:space="0" w:color="auto"/>
        <w:bottom w:val="none" w:sz="0" w:space="0" w:color="auto"/>
        <w:right w:val="none" w:sz="0" w:space="0" w:color="auto"/>
      </w:divBdr>
    </w:div>
    <w:div w:id="415444773">
      <w:bodyDiv w:val="1"/>
      <w:marLeft w:val="0"/>
      <w:marRight w:val="0"/>
      <w:marTop w:val="0"/>
      <w:marBottom w:val="0"/>
      <w:divBdr>
        <w:top w:val="none" w:sz="0" w:space="0" w:color="auto"/>
        <w:left w:val="none" w:sz="0" w:space="0" w:color="auto"/>
        <w:bottom w:val="none" w:sz="0" w:space="0" w:color="auto"/>
        <w:right w:val="none" w:sz="0" w:space="0" w:color="auto"/>
      </w:divBdr>
    </w:div>
    <w:div w:id="569198586">
      <w:bodyDiv w:val="1"/>
      <w:marLeft w:val="0"/>
      <w:marRight w:val="0"/>
      <w:marTop w:val="0"/>
      <w:marBottom w:val="0"/>
      <w:divBdr>
        <w:top w:val="none" w:sz="0" w:space="0" w:color="auto"/>
        <w:left w:val="none" w:sz="0" w:space="0" w:color="auto"/>
        <w:bottom w:val="none" w:sz="0" w:space="0" w:color="auto"/>
        <w:right w:val="none" w:sz="0" w:space="0" w:color="auto"/>
      </w:divBdr>
    </w:div>
    <w:div w:id="572014060">
      <w:bodyDiv w:val="1"/>
      <w:marLeft w:val="0"/>
      <w:marRight w:val="0"/>
      <w:marTop w:val="0"/>
      <w:marBottom w:val="0"/>
      <w:divBdr>
        <w:top w:val="none" w:sz="0" w:space="0" w:color="auto"/>
        <w:left w:val="none" w:sz="0" w:space="0" w:color="auto"/>
        <w:bottom w:val="none" w:sz="0" w:space="0" w:color="auto"/>
        <w:right w:val="none" w:sz="0" w:space="0" w:color="auto"/>
      </w:divBdr>
    </w:div>
    <w:div w:id="723600304">
      <w:bodyDiv w:val="1"/>
      <w:marLeft w:val="0"/>
      <w:marRight w:val="0"/>
      <w:marTop w:val="0"/>
      <w:marBottom w:val="0"/>
      <w:divBdr>
        <w:top w:val="none" w:sz="0" w:space="0" w:color="auto"/>
        <w:left w:val="none" w:sz="0" w:space="0" w:color="auto"/>
        <w:bottom w:val="none" w:sz="0" w:space="0" w:color="auto"/>
        <w:right w:val="none" w:sz="0" w:space="0" w:color="auto"/>
      </w:divBdr>
    </w:div>
    <w:div w:id="789476090">
      <w:bodyDiv w:val="1"/>
      <w:marLeft w:val="0"/>
      <w:marRight w:val="0"/>
      <w:marTop w:val="0"/>
      <w:marBottom w:val="0"/>
      <w:divBdr>
        <w:top w:val="none" w:sz="0" w:space="0" w:color="auto"/>
        <w:left w:val="none" w:sz="0" w:space="0" w:color="auto"/>
        <w:bottom w:val="none" w:sz="0" w:space="0" w:color="auto"/>
        <w:right w:val="none" w:sz="0" w:space="0" w:color="auto"/>
      </w:divBdr>
    </w:div>
    <w:div w:id="1328826953">
      <w:bodyDiv w:val="1"/>
      <w:marLeft w:val="0"/>
      <w:marRight w:val="0"/>
      <w:marTop w:val="0"/>
      <w:marBottom w:val="0"/>
      <w:divBdr>
        <w:top w:val="none" w:sz="0" w:space="0" w:color="auto"/>
        <w:left w:val="none" w:sz="0" w:space="0" w:color="auto"/>
        <w:bottom w:val="none" w:sz="0" w:space="0" w:color="auto"/>
        <w:right w:val="none" w:sz="0" w:space="0" w:color="auto"/>
      </w:divBdr>
    </w:div>
    <w:div w:id="1902517892">
      <w:bodyDiv w:val="1"/>
      <w:marLeft w:val="0"/>
      <w:marRight w:val="0"/>
      <w:marTop w:val="0"/>
      <w:marBottom w:val="0"/>
      <w:divBdr>
        <w:top w:val="none" w:sz="0" w:space="0" w:color="auto"/>
        <w:left w:val="none" w:sz="0" w:space="0" w:color="auto"/>
        <w:bottom w:val="none" w:sz="0" w:space="0" w:color="auto"/>
        <w:right w:val="none" w:sz="0" w:space="0" w:color="auto"/>
      </w:divBdr>
    </w:div>
    <w:div w:id="2044597758">
      <w:bodyDiv w:val="1"/>
      <w:marLeft w:val="0"/>
      <w:marRight w:val="0"/>
      <w:marTop w:val="0"/>
      <w:marBottom w:val="0"/>
      <w:divBdr>
        <w:top w:val="none" w:sz="0" w:space="0" w:color="auto"/>
        <w:left w:val="none" w:sz="0" w:space="0" w:color="auto"/>
        <w:bottom w:val="none" w:sz="0" w:space="0" w:color="auto"/>
        <w:right w:val="none" w:sz="0" w:space="0" w:color="auto"/>
      </w:divBdr>
    </w:div>
    <w:div w:id="20668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actions/CA22141/" TargetMode="External"/><Relationship Id="rId3" Type="http://schemas.openxmlformats.org/officeDocument/2006/relationships/styles" Target="styles.xml"/><Relationship Id="rId7" Type="http://schemas.openxmlformats.org/officeDocument/2006/relationships/hyperlink" Target="https://www.cost.eu/actions/CA22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st.eu/actions/CA221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st.eu/actions/CA22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0CA2-8F92-420C-975F-7929EB4B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SLU</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Eriksson</dc:creator>
  <cp:lastModifiedBy>Jose Borges</cp:lastModifiedBy>
  <cp:revision>2</cp:revision>
  <dcterms:created xsi:type="dcterms:W3CDTF">2024-02-07T21:56:00Z</dcterms:created>
  <dcterms:modified xsi:type="dcterms:W3CDTF">2024-02-07T21:56:00Z</dcterms:modified>
</cp:coreProperties>
</file>